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F45FE" w14:textId="77777777" w:rsidR="00A82D14" w:rsidRDefault="00365389">
      <w:pPr>
        <w:pStyle w:val="Heading"/>
      </w:pPr>
      <w:r>
        <w:rPr>
          <w:lang w:val="en-US"/>
        </w:rPr>
        <w:t xml:space="preserve">1.0 </w:t>
      </w:r>
      <w:r>
        <w:rPr>
          <w:lang w:val="en-US"/>
        </w:rPr>
        <w:tab/>
        <w:t>Purpose of this guide</w:t>
      </w:r>
    </w:p>
    <w:p w14:paraId="06CD2108" w14:textId="77777777" w:rsidR="00A82D14" w:rsidRDefault="00365389">
      <w:pPr>
        <w:pStyle w:val="Body"/>
        <w:ind w:left="720" w:hanging="720"/>
        <w:jc w:val="both"/>
        <w:rPr>
          <w:rFonts w:ascii="Arial" w:eastAsia="Arial" w:hAnsi="Arial" w:cs="Arial"/>
        </w:rPr>
      </w:pPr>
      <w:r>
        <w:rPr>
          <w:rFonts w:ascii="Arial" w:hAnsi="Arial"/>
          <w:lang w:val="en-US"/>
        </w:rPr>
        <w:t>1.1</w:t>
      </w:r>
      <w:r>
        <w:rPr>
          <w:rFonts w:ascii="Arial" w:hAnsi="Arial"/>
          <w:lang w:val="en-US"/>
        </w:rPr>
        <w:tab/>
        <w:t>This guide is intended to assist promotors of sites for development in submitting representations to the Deposit Revised Local Development Plan (rLDP), and applies to any land owner or land owner representative such as:</w:t>
      </w:r>
    </w:p>
    <w:p w14:paraId="0678D7D9" w14:textId="77777777" w:rsidR="00A82D14" w:rsidRDefault="00365389">
      <w:pPr>
        <w:pStyle w:val="ListParagraph"/>
        <w:numPr>
          <w:ilvl w:val="0"/>
          <w:numId w:val="2"/>
        </w:numPr>
        <w:jc w:val="both"/>
        <w:rPr>
          <w:rFonts w:ascii="Arial" w:hAnsi="Arial"/>
        </w:rPr>
      </w:pPr>
      <w:r>
        <w:rPr>
          <w:rFonts w:ascii="Arial" w:hAnsi="Arial"/>
        </w:rPr>
        <w:t>Members of the public;</w:t>
      </w:r>
    </w:p>
    <w:p w14:paraId="64FD4C30" w14:textId="77777777" w:rsidR="00A82D14" w:rsidRDefault="00365389">
      <w:pPr>
        <w:pStyle w:val="ListParagraph"/>
        <w:numPr>
          <w:ilvl w:val="0"/>
          <w:numId w:val="2"/>
        </w:numPr>
        <w:jc w:val="both"/>
        <w:rPr>
          <w:rFonts w:ascii="Arial" w:hAnsi="Arial"/>
        </w:rPr>
      </w:pPr>
      <w:r>
        <w:rPr>
          <w:rFonts w:ascii="Arial" w:hAnsi="Arial"/>
        </w:rPr>
        <w:t>Developers;</w:t>
      </w:r>
    </w:p>
    <w:p w14:paraId="6460BBA8" w14:textId="77777777" w:rsidR="00A82D14" w:rsidRDefault="00365389">
      <w:pPr>
        <w:pStyle w:val="ListParagraph"/>
        <w:numPr>
          <w:ilvl w:val="0"/>
          <w:numId w:val="2"/>
        </w:numPr>
        <w:jc w:val="both"/>
        <w:rPr>
          <w:rFonts w:ascii="Arial" w:hAnsi="Arial"/>
        </w:rPr>
      </w:pPr>
      <w:r>
        <w:rPr>
          <w:rFonts w:ascii="Arial" w:hAnsi="Arial"/>
        </w:rPr>
        <w:t>Estate agents;</w:t>
      </w:r>
    </w:p>
    <w:p w14:paraId="6E0BFD49" w14:textId="77777777" w:rsidR="00A82D14" w:rsidRDefault="00365389">
      <w:pPr>
        <w:pStyle w:val="ListParagraph"/>
        <w:numPr>
          <w:ilvl w:val="0"/>
          <w:numId w:val="2"/>
        </w:numPr>
        <w:jc w:val="both"/>
        <w:rPr>
          <w:rFonts w:ascii="Arial" w:hAnsi="Arial"/>
        </w:rPr>
      </w:pPr>
      <w:r>
        <w:rPr>
          <w:rFonts w:ascii="Arial" w:hAnsi="Arial"/>
        </w:rPr>
        <w:t>Consultant planners or similar; or</w:t>
      </w:r>
    </w:p>
    <w:p w14:paraId="5D00D0E1" w14:textId="77777777" w:rsidR="00A82D14" w:rsidRDefault="00365389">
      <w:pPr>
        <w:pStyle w:val="ListParagraph"/>
        <w:numPr>
          <w:ilvl w:val="0"/>
          <w:numId w:val="2"/>
        </w:numPr>
        <w:jc w:val="both"/>
        <w:rPr>
          <w:rFonts w:ascii="Arial" w:hAnsi="Arial"/>
        </w:rPr>
      </w:pPr>
      <w:r>
        <w:rPr>
          <w:rFonts w:ascii="Arial" w:hAnsi="Arial"/>
        </w:rPr>
        <w:t>Other land owners or representatives</w:t>
      </w:r>
    </w:p>
    <w:p w14:paraId="035A2F38" w14:textId="77777777" w:rsidR="00A82D14" w:rsidRDefault="00365389">
      <w:pPr>
        <w:pStyle w:val="Body"/>
        <w:ind w:left="709" w:hanging="709"/>
        <w:jc w:val="both"/>
        <w:rPr>
          <w:rFonts w:ascii="Arial" w:eastAsia="Arial" w:hAnsi="Arial" w:cs="Arial"/>
        </w:rPr>
      </w:pPr>
      <w:r>
        <w:rPr>
          <w:rFonts w:ascii="Arial" w:hAnsi="Arial"/>
          <w:lang w:val="en-US"/>
        </w:rPr>
        <w:t>1.2</w:t>
      </w:r>
      <w:r>
        <w:rPr>
          <w:rFonts w:ascii="Arial" w:hAnsi="Arial"/>
          <w:lang w:val="en-US"/>
        </w:rPr>
        <w:tab/>
        <w:t>The rLDP is currently being prepared as the new development plan for the County, replacing the current Adopted Local Development P</w:t>
      </w:r>
      <w:r>
        <w:rPr>
          <w:rFonts w:ascii="Arial" w:hAnsi="Arial"/>
          <w:lang w:val="en-US"/>
        </w:rPr>
        <w:t xml:space="preserve">lan. The rLDP includes a range of policies for promoting sustainable development, and is supported by an Integrated Sustainability Appraisal (ISA) </w:t>
      </w:r>
      <w:r>
        <w:rPr>
          <w:rFonts w:ascii="Arial" w:eastAsia="Arial" w:hAnsi="Arial" w:cs="Arial"/>
          <w:vertAlign w:val="superscript"/>
        </w:rPr>
        <w:footnoteReference w:id="2"/>
      </w:r>
      <w:r>
        <w:rPr>
          <w:rFonts w:ascii="Arial" w:hAnsi="Arial"/>
          <w:lang w:val="en-US"/>
        </w:rPr>
        <w:t xml:space="preserve"> and Habitat Regulation Assessment (HRA) </w:t>
      </w:r>
      <w:r>
        <w:rPr>
          <w:rFonts w:ascii="Arial" w:eastAsia="Arial" w:hAnsi="Arial" w:cs="Arial"/>
          <w:vertAlign w:val="superscript"/>
        </w:rPr>
        <w:footnoteReference w:id="3"/>
      </w:r>
      <w:r>
        <w:rPr>
          <w:rFonts w:ascii="Arial" w:hAnsi="Arial"/>
        </w:rPr>
        <w:t>.</w:t>
      </w:r>
    </w:p>
    <w:p w14:paraId="35D224E7" w14:textId="77777777" w:rsidR="00A82D14" w:rsidRDefault="00365389">
      <w:pPr>
        <w:pStyle w:val="Body"/>
        <w:ind w:left="709" w:hanging="709"/>
        <w:jc w:val="both"/>
        <w:rPr>
          <w:rFonts w:ascii="Arial" w:eastAsia="Arial" w:hAnsi="Arial" w:cs="Arial"/>
        </w:rPr>
      </w:pPr>
      <w:r>
        <w:rPr>
          <w:rFonts w:ascii="Arial" w:hAnsi="Arial"/>
          <w:lang w:val="en-US"/>
        </w:rPr>
        <w:t>1.3</w:t>
      </w:r>
      <w:r>
        <w:rPr>
          <w:rFonts w:ascii="Arial" w:hAnsi="Arial"/>
          <w:lang w:val="en-US"/>
        </w:rPr>
        <w:tab/>
        <w:t>The rLDP has already taken hundreds of sites into consider</w:t>
      </w:r>
      <w:r>
        <w:rPr>
          <w:rFonts w:ascii="Arial" w:hAnsi="Arial"/>
          <w:lang w:val="en-US"/>
        </w:rPr>
        <w:t>ation (notably through the candidate site process), and the Council has reviewed them and their various attributes to arrive at a selection of sites for inclusion in the Deposit rLDP. However, sites may still be submitted for consideration, and this docume</w:t>
      </w:r>
      <w:r>
        <w:rPr>
          <w:rFonts w:ascii="Arial" w:hAnsi="Arial"/>
          <w:lang w:val="en-US"/>
        </w:rPr>
        <w:t xml:space="preserve">nt aims to ensure that all sites are compared on a </w:t>
      </w:r>
      <w:r>
        <w:rPr>
          <w:rFonts w:ascii="Arial" w:hAnsi="Arial"/>
          <w:lang w:val="en-US"/>
        </w:rPr>
        <w:t>‘</w:t>
      </w:r>
      <w:r>
        <w:rPr>
          <w:rFonts w:ascii="Arial" w:hAnsi="Arial"/>
        </w:rPr>
        <w:t>like for like</w:t>
      </w:r>
      <w:r>
        <w:rPr>
          <w:rFonts w:ascii="Arial" w:hAnsi="Arial"/>
          <w:lang w:val="en-US"/>
        </w:rPr>
        <w:t xml:space="preserve">’ </w:t>
      </w:r>
      <w:r>
        <w:rPr>
          <w:rFonts w:ascii="Arial" w:hAnsi="Arial"/>
        </w:rPr>
        <w:t>basis.</w:t>
      </w:r>
    </w:p>
    <w:p w14:paraId="59DE762D" w14:textId="77777777" w:rsidR="00A82D14" w:rsidRDefault="00365389">
      <w:pPr>
        <w:pStyle w:val="Body"/>
        <w:ind w:left="709" w:hanging="709"/>
        <w:jc w:val="both"/>
        <w:rPr>
          <w:rFonts w:ascii="Arial" w:eastAsia="Arial" w:hAnsi="Arial" w:cs="Arial"/>
        </w:rPr>
      </w:pPr>
      <w:r>
        <w:rPr>
          <w:rFonts w:ascii="Arial" w:hAnsi="Arial"/>
          <w:lang w:val="en-US"/>
        </w:rPr>
        <w:t>1.4</w:t>
      </w:r>
      <w:r>
        <w:rPr>
          <w:rFonts w:ascii="Arial" w:hAnsi="Arial"/>
          <w:lang w:val="en-US"/>
        </w:rPr>
        <w:tab/>
        <w:t>All duly made representations (including site specific representations) will be considered by the Council. They will also be made available for the Independent Planning Inspector</w:t>
      </w:r>
      <w:r>
        <w:rPr>
          <w:rFonts w:ascii="Arial" w:hAnsi="Arial"/>
          <w:lang w:val="en-US"/>
        </w:rPr>
        <w:t xml:space="preserve">. </w:t>
      </w:r>
    </w:p>
    <w:p w14:paraId="46688865" w14:textId="77777777" w:rsidR="00A82D14" w:rsidRDefault="00365389">
      <w:pPr>
        <w:pStyle w:val="Body"/>
        <w:ind w:left="709" w:hanging="709"/>
        <w:jc w:val="both"/>
        <w:rPr>
          <w:rFonts w:ascii="Arial" w:eastAsia="Arial" w:hAnsi="Arial" w:cs="Arial"/>
        </w:rPr>
      </w:pPr>
      <w:r>
        <w:rPr>
          <w:rFonts w:ascii="Arial" w:hAnsi="Arial"/>
          <w:lang w:val="en-US"/>
        </w:rPr>
        <w:t>1.5</w:t>
      </w:r>
      <w:r>
        <w:rPr>
          <w:rFonts w:ascii="Arial" w:hAnsi="Arial"/>
          <w:lang w:val="en-US"/>
        </w:rPr>
        <w:tab/>
        <w:t>At the Deposit stage of rLDP, there is an opportunity for all stakeholders to comment on both the policies and sites proposed; and to submit representations requesting an amendment of allocation boundaries, or propose the deletion or addition, of ne</w:t>
      </w:r>
      <w:r>
        <w:rPr>
          <w:rFonts w:ascii="Arial" w:hAnsi="Arial"/>
          <w:lang w:val="en-US"/>
        </w:rPr>
        <w:t xml:space="preserve">w sites. </w:t>
      </w:r>
    </w:p>
    <w:p w14:paraId="334561AF" w14:textId="77777777" w:rsidR="00A82D14" w:rsidRDefault="00365389">
      <w:pPr>
        <w:pStyle w:val="Body"/>
        <w:ind w:left="709" w:hanging="709"/>
        <w:jc w:val="both"/>
        <w:rPr>
          <w:rFonts w:ascii="Arial" w:eastAsia="Arial" w:hAnsi="Arial" w:cs="Arial"/>
        </w:rPr>
      </w:pPr>
      <w:r>
        <w:rPr>
          <w:rFonts w:ascii="Arial" w:hAnsi="Arial"/>
          <w:lang w:val="en-US"/>
        </w:rPr>
        <w:t>1.6</w:t>
      </w:r>
      <w:r>
        <w:rPr>
          <w:rFonts w:ascii="Arial" w:hAnsi="Arial"/>
          <w:lang w:val="en-US"/>
        </w:rPr>
        <w:tab/>
        <w:t>Representations made should be supported by a planning rationale and accord with the Council</w:t>
      </w:r>
      <w:r>
        <w:rPr>
          <w:rFonts w:ascii="Arial" w:hAnsi="Arial"/>
          <w:lang w:val="en-US"/>
        </w:rPr>
        <w:t>’</w:t>
      </w:r>
      <w:r>
        <w:rPr>
          <w:rFonts w:ascii="Arial" w:hAnsi="Arial"/>
          <w:lang w:val="en-US"/>
        </w:rPr>
        <w:t>s ISA Framework. Where appropriate, sites proposed in response to the Deposit stage will be required to submit an ISA based on the Council</w:t>
      </w:r>
      <w:r>
        <w:rPr>
          <w:rFonts w:ascii="Arial" w:hAnsi="Arial"/>
          <w:lang w:val="en-US"/>
        </w:rPr>
        <w:t>’</w:t>
      </w:r>
      <w:r>
        <w:rPr>
          <w:rFonts w:ascii="Arial" w:hAnsi="Arial"/>
          <w:lang w:val="en-US"/>
        </w:rPr>
        <w:t>s ISA fram</w:t>
      </w:r>
      <w:r>
        <w:rPr>
          <w:rFonts w:ascii="Arial" w:hAnsi="Arial"/>
          <w:lang w:val="en-US"/>
        </w:rPr>
        <w:t>ework</w:t>
      </w:r>
      <w:r>
        <w:rPr>
          <w:rFonts w:ascii="Arial" w:eastAsia="Arial" w:hAnsi="Arial" w:cs="Arial"/>
          <w:vertAlign w:val="superscript"/>
        </w:rPr>
        <w:footnoteReference w:id="4"/>
      </w:r>
      <w:r>
        <w:rPr>
          <w:rFonts w:ascii="Arial" w:hAnsi="Arial"/>
          <w:lang w:val="en-US"/>
        </w:rPr>
        <w:t xml:space="preserve">, to ensure that such sites can be considered through the examination process, ensuring compliance with the SEA Regulations </w:t>
      </w:r>
      <w:r>
        <w:rPr>
          <w:rFonts w:ascii="Arial" w:eastAsia="Arial" w:hAnsi="Arial" w:cs="Arial"/>
          <w:vertAlign w:val="superscript"/>
        </w:rPr>
        <w:footnoteReference w:id="5"/>
      </w:r>
      <w:r>
        <w:rPr>
          <w:rFonts w:ascii="Arial" w:hAnsi="Arial"/>
          <w:lang w:val="en-US"/>
        </w:rPr>
        <w:t>. Sites that have been submitted previously at the Candidate Site stage, and progressed past stage 2b of the site assessmen</w:t>
      </w:r>
      <w:r>
        <w:rPr>
          <w:rFonts w:ascii="Arial" w:hAnsi="Arial"/>
          <w:lang w:val="en-US"/>
        </w:rPr>
        <w:t xml:space="preserve">t stage, will not require an ISA. Please check the Deposit Site Assessment Table for further reference. </w:t>
      </w:r>
    </w:p>
    <w:p w14:paraId="07C14BFF" w14:textId="77777777" w:rsidR="00A82D14" w:rsidRDefault="00365389">
      <w:pPr>
        <w:pStyle w:val="Body"/>
        <w:ind w:left="709" w:hanging="709"/>
        <w:jc w:val="both"/>
        <w:rPr>
          <w:rFonts w:ascii="Arial" w:eastAsia="Arial" w:hAnsi="Arial" w:cs="Arial"/>
          <w:b/>
          <w:bCs/>
        </w:rPr>
      </w:pPr>
      <w:r>
        <w:rPr>
          <w:rFonts w:ascii="Arial" w:hAnsi="Arial"/>
        </w:rPr>
        <w:t>1.7</w:t>
      </w:r>
      <w:r>
        <w:rPr>
          <w:rFonts w:ascii="Arial" w:hAnsi="Arial"/>
        </w:rPr>
        <w:tab/>
      </w:r>
      <w:r>
        <w:rPr>
          <w:rFonts w:ascii="Arial" w:hAnsi="Arial"/>
          <w:b/>
          <w:bCs/>
          <w:lang w:val="en-US"/>
        </w:rPr>
        <w:t>The Council strongly advises that in responding to the Deposit rLDP, any relevant new, site(s) proposed should be accompanied by an integrated Sust</w:t>
      </w:r>
      <w:r>
        <w:rPr>
          <w:rFonts w:ascii="Arial" w:hAnsi="Arial"/>
          <w:b/>
          <w:bCs/>
          <w:lang w:val="en-US"/>
        </w:rPr>
        <w:t xml:space="preserve">ainability Appraisal (incorporating Strategic Environmental Assessment). A </w:t>
      </w:r>
      <w:r>
        <w:rPr>
          <w:rFonts w:ascii="Arial" w:hAnsi="Arial"/>
          <w:b/>
          <w:bCs/>
          <w:lang w:val="en-US"/>
        </w:rPr>
        <w:lastRenderedPageBreak/>
        <w:t xml:space="preserve">site not subject to ISA is unlikely to be considered suitable for allocation in the plan </w:t>
      </w:r>
      <w:r>
        <w:rPr>
          <w:rFonts w:ascii="Arial" w:eastAsia="Arial" w:hAnsi="Arial" w:cs="Arial"/>
          <w:b/>
          <w:bCs/>
          <w:vertAlign w:val="superscript"/>
        </w:rPr>
        <w:footnoteReference w:id="6"/>
      </w:r>
      <w:r>
        <w:rPr>
          <w:rFonts w:ascii="Arial" w:hAnsi="Arial"/>
          <w:b/>
          <w:bCs/>
        </w:rPr>
        <w:t xml:space="preserve">. </w:t>
      </w:r>
    </w:p>
    <w:p w14:paraId="1D8D2BD0" w14:textId="77777777" w:rsidR="00A82D14" w:rsidRDefault="00365389">
      <w:pPr>
        <w:pStyle w:val="Body"/>
        <w:ind w:left="709" w:hanging="709"/>
        <w:jc w:val="both"/>
        <w:rPr>
          <w:rFonts w:ascii="Arial" w:eastAsia="Arial" w:hAnsi="Arial" w:cs="Arial"/>
        </w:rPr>
      </w:pPr>
      <w:r>
        <w:rPr>
          <w:rFonts w:ascii="Arial" w:hAnsi="Arial"/>
        </w:rPr>
        <w:t>1.8</w:t>
      </w:r>
      <w:r>
        <w:rPr>
          <w:rFonts w:ascii="Arial" w:hAnsi="Arial"/>
        </w:rPr>
        <w:tab/>
      </w:r>
      <w:r>
        <w:rPr>
          <w:rFonts w:ascii="Arial" w:hAnsi="Arial"/>
          <w:b/>
          <w:bCs/>
          <w:lang w:val="fr-FR"/>
        </w:rPr>
        <w:t xml:space="preserve">Relevant sites - </w:t>
      </w:r>
      <w:r>
        <w:rPr>
          <w:rFonts w:ascii="Arial" w:hAnsi="Arial"/>
          <w:lang w:val="en-US"/>
        </w:rPr>
        <w:t xml:space="preserve">Housing sites of less than 5 dwellings or employment sites of </w:t>
      </w:r>
      <w:r>
        <w:rPr>
          <w:rFonts w:ascii="Arial" w:hAnsi="Arial"/>
          <w:lang w:val="en-US"/>
        </w:rPr>
        <w:t>less than 1000 sqm will not be required to complete and submit an ISA unless subsequently requested to do so.</w:t>
      </w:r>
    </w:p>
    <w:p w14:paraId="4BD68A8D" w14:textId="77777777" w:rsidR="00A82D14" w:rsidRDefault="00365389">
      <w:pPr>
        <w:pStyle w:val="Body"/>
        <w:ind w:left="709" w:hanging="709"/>
        <w:jc w:val="both"/>
        <w:rPr>
          <w:rFonts w:ascii="Arial" w:eastAsia="Arial" w:hAnsi="Arial" w:cs="Arial"/>
        </w:rPr>
      </w:pPr>
      <w:r>
        <w:rPr>
          <w:rFonts w:ascii="Arial" w:hAnsi="Arial"/>
          <w:lang w:val="en-US"/>
        </w:rPr>
        <w:t>1.9</w:t>
      </w:r>
      <w:r>
        <w:rPr>
          <w:rFonts w:ascii="Arial" w:hAnsi="Arial"/>
          <w:lang w:val="en-US"/>
        </w:rPr>
        <w:tab/>
        <w:t>To assist promotors of sites in carrying out an ISA, the Council has produced an SA/SEA Toolkit. This toolkit has been used by Carmarthenshire</w:t>
      </w:r>
      <w:r>
        <w:rPr>
          <w:rFonts w:ascii="Arial" w:hAnsi="Arial"/>
          <w:lang w:val="en-US"/>
        </w:rPr>
        <w:t xml:space="preserve"> County Council to assess all potential sites, to ensure a consistent approach is taken which will provide a clear base for decision making. Full reference should also be made to the Site Assessment Methodology when completing the SA/SEA Toolkit. </w:t>
      </w:r>
    </w:p>
    <w:p w14:paraId="008E21B6" w14:textId="77777777" w:rsidR="00A82D14" w:rsidRDefault="00365389">
      <w:pPr>
        <w:pStyle w:val="Body"/>
        <w:ind w:left="709" w:hanging="709"/>
        <w:jc w:val="both"/>
        <w:rPr>
          <w:rFonts w:ascii="Arial" w:eastAsia="Arial" w:hAnsi="Arial" w:cs="Arial"/>
        </w:rPr>
      </w:pPr>
      <w:r>
        <w:rPr>
          <w:rFonts w:ascii="Arial" w:hAnsi="Arial"/>
          <w:lang w:val="en-US"/>
        </w:rPr>
        <w:t>1.10</w:t>
      </w:r>
      <w:r>
        <w:rPr>
          <w:rFonts w:ascii="Arial" w:hAnsi="Arial"/>
          <w:lang w:val="en-US"/>
        </w:rPr>
        <w:tab/>
        <w:t xml:space="preserve">It </w:t>
      </w:r>
      <w:r>
        <w:rPr>
          <w:rFonts w:ascii="Arial" w:hAnsi="Arial"/>
          <w:lang w:val="en-US"/>
        </w:rPr>
        <w:t>should be noted that the onus is on proponents to satisfy themselves that they have met the requirements in promoting their sites. Additionally, we encourage alternative site promoters to submit site-specific HRA reports and/or related information, where f</w:t>
      </w:r>
      <w:r>
        <w:rPr>
          <w:rFonts w:ascii="Arial" w:hAnsi="Arial"/>
          <w:lang w:val="en-US"/>
        </w:rPr>
        <w:t xml:space="preserve">easible to do so </w:t>
      </w:r>
      <w:r>
        <w:rPr>
          <w:rFonts w:ascii="Arial" w:eastAsia="Arial" w:hAnsi="Arial" w:cs="Arial"/>
          <w:vertAlign w:val="superscript"/>
        </w:rPr>
        <w:footnoteReference w:id="7"/>
      </w:r>
      <w:r>
        <w:rPr>
          <w:rFonts w:ascii="Arial" w:hAnsi="Arial"/>
        </w:rPr>
        <w:t>.</w:t>
      </w:r>
    </w:p>
    <w:p w14:paraId="67AFF877" w14:textId="77777777" w:rsidR="00A82D14" w:rsidRDefault="00365389">
      <w:pPr>
        <w:pStyle w:val="Heading"/>
      </w:pPr>
      <w:r>
        <w:rPr>
          <w:lang w:val="en-US"/>
        </w:rPr>
        <w:t xml:space="preserve">2.0 </w:t>
      </w:r>
      <w:r>
        <w:rPr>
          <w:lang w:val="en-US"/>
        </w:rPr>
        <w:tab/>
        <w:t>Background Information to be submitted</w:t>
      </w:r>
    </w:p>
    <w:p w14:paraId="64DBD3A8" w14:textId="77777777" w:rsidR="00A82D14" w:rsidRDefault="00365389">
      <w:pPr>
        <w:pStyle w:val="Body"/>
        <w:ind w:left="720" w:hanging="720"/>
        <w:jc w:val="both"/>
        <w:rPr>
          <w:rFonts w:ascii="Arial" w:eastAsia="Arial" w:hAnsi="Arial" w:cs="Arial"/>
        </w:rPr>
      </w:pPr>
      <w:r>
        <w:rPr>
          <w:rFonts w:ascii="Arial" w:hAnsi="Arial"/>
          <w:lang w:val="en-US"/>
        </w:rPr>
        <w:t>2.1</w:t>
      </w:r>
      <w:r>
        <w:rPr>
          <w:rFonts w:ascii="Arial" w:hAnsi="Arial"/>
          <w:lang w:val="en-US"/>
        </w:rPr>
        <w:tab/>
        <w:t>As part of a representation to the Deposit LDP, a certain amount of background information will be needed to understand a site</w:t>
      </w:r>
      <w:r>
        <w:rPr>
          <w:rFonts w:ascii="Arial" w:hAnsi="Arial"/>
          <w:lang w:val="en-US"/>
        </w:rPr>
        <w:t>’</w:t>
      </w:r>
      <w:r>
        <w:rPr>
          <w:rFonts w:ascii="Arial" w:hAnsi="Arial"/>
          <w:lang w:val="en-US"/>
        </w:rPr>
        <w:t xml:space="preserve">s context. In this respect, reference should be made to the </w:t>
      </w:r>
      <w:r>
        <w:rPr>
          <w:rFonts w:ascii="Arial" w:hAnsi="Arial"/>
          <w:lang w:val="en-US"/>
        </w:rPr>
        <w:t>Representation form and accompanying Guidance Note. Such information includes:</w:t>
      </w:r>
    </w:p>
    <w:p w14:paraId="6053C4F2" w14:textId="77777777" w:rsidR="00A82D14" w:rsidRDefault="00365389">
      <w:pPr>
        <w:pStyle w:val="ListParagraph"/>
        <w:numPr>
          <w:ilvl w:val="0"/>
          <w:numId w:val="4"/>
        </w:numPr>
        <w:rPr>
          <w:rFonts w:ascii="Arial" w:hAnsi="Arial"/>
        </w:rPr>
      </w:pPr>
      <w:r>
        <w:rPr>
          <w:rFonts w:ascii="Arial" w:hAnsi="Arial"/>
        </w:rPr>
        <w:t>Map / plan of the site boundary</w:t>
      </w:r>
    </w:p>
    <w:p w14:paraId="08B76DDB" w14:textId="77777777" w:rsidR="00A82D14" w:rsidRDefault="00365389">
      <w:pPr>
        <w:pStyle w:val="ListParagraph"/>
        <w:numPr>
          <w:ilvl w:val="0"/>
          <w:numId w:val="4"/>
        </w:numPr>
        <w:rPr>
          <w:rFonts w:ascii="Arial" w:hAnsi="Arial"/>
        </w:rPr>
      </w:pPr>
      <w:r>
        <w:rPr>
          <w:rFonts w:ascii="Arial" w:hAnsi="Arial"/>
        </w:rPr>
        <w:t>Site Reference (where applicable)</w:t>
      </w:r>
    </w:p>
    <w:p w14:paraId="7FFE1A49" w14:textId="77777777" w:rsidR="00A82D14" w:rsidRDefault="00365389">
      <w:pPr>
        <w:pStyle w:val="ListParagraph"/>
        <w:numPr>
          <w:ilvl w:val="0"/>
          <w:numId w:val="4"/>
        </w:numPr>
        <w:rPr>
          <w:rFonts w:ascii="Arial" w:hAnsi="Arial"/>
        </w:rPr>
      </w:pPr>
      <w:r>
        <w:rPr>
          <w:rFonts w:ascii="Arial" w:hAnsi="Arial"/>
        </w:rPr>
        <w:t>Name of site and Address</w:t>
      </w:r>
    </w:p>
    <w:p w14:paraId="52435768" w14:textId="77777777" w:rsidR="00A82D14" w:rsidRDefault="00365389">
      <w:pPr>
        <w:pStyle w:val="ListParagraph"/>
        <w:numPr>
          <w:ilvl w:val="0"/>
          <w:numId w:val="4"/>
        </w:numPr>
        <w:rPr>
          <w:rFonts w:ascii="Arial" w:hAnsi="Arial"/>
        </w:rPr>
      </w:pPr>
      <w:r>
        <w:rPr>
          <w:rFonts w:ascii="Arial" w:hAnsi="Arial"/>
        </w:rPr>
        <w:t xml:space="preserve">Site area in hectares (ha) </w:t>
      </w:r>
    </w:p>
    <w:p w14:paraId="7C7D1867" w14:textId="77777777" w:rsidR="00A82D14" w:rsidRDefault="00365389">
      <w:pPr>
        <w:pStyle w:val="ListParagraph"/>
        <w:numPr>
          <w:ilvl w:val="0"/>
          <w:numId w:val="4"/>
        </w:numPr>
        <w:rPr>
          <w:rFonts w:ascii="Arial" w:hAnsi="Arial"/>
        </w:rPr>
      </w:pPr>
      <w:r>
        <w:rPr>
          <w:rFonts w:ascii="Arial" w:hAnsi="Arial"/>
        </w:rPr>
        <w:t>Proposed use of the site</w:t>
      </w:r>
    </w:p>
    <w:p w14:paraId="661E2FA3" w14:textId="77777777" w:rsidR="00A82D14" w:rsidRDefault="00365389">
      <w:pPr>
        <w:pStyle w:val="Body"/>
        <w:ind w:left="709" w:hanging="709"/>
        <w:jc w:val="both"/>
        <w:rPr>
          <w:rFonts w:ascii="Arial" w:eastAsia="Arial" w:hAnsi="Arial" w:cs="Arial"/>
        </w:rPr>
      </w:pPr>
      <w:r>
        <w:rPr>
          <w:rFonts w:ascii="Arial" w:hAnsi="Arial"/>
          <w:lang w:val="en-US"/>
        </w:rPr>
        <w:t>2.2</w:t>
      </w:r>
      <w:r>
        <w:rPr>
          <w:rFonts w:ascii="Arial" w:hAnsi="Arial"/>
          <w:lang w:val="en-US"/>
        </w:rPr>
        <w:tab/>
      </w:r>
      <w:r>
        <w:rPr>
          <w:rFonts w:ascii="Arial" w:hAnsi="Arial"/>
          <w:lang w:val="en-US"/>
        </w:rPr>
        <w:t xml:space="preserve">Should the proposal be relating to a candidate site that has not been included in the Deposit rLDP, then reference can be made to the CS number / reference. However, an ISA will still need to be submitted </w:t>
      </w:r>
      <w:r>
        <w:rPr>
          <w:rFonts w:ascii="Arial" w:hAnsi="Arial"/>
          <w:lang w:val="en-US"/>
        </w:rPr>
        <w:t xml:space="preserve">– </w:t>
      </w:r>
      <w:r>
        <w:rPr>
          <w:rFonts w:ascii="Arial" w:hAnsi="Arial"/>
          <w:lang w:val="en-US"/>
        </w:rPr>
        <w:t xml:space="preserve">along with any further information, if it failed </w:t>
      </w:r>
      <w:r>
        <w:rPr>
          <w:rFonts w:ascii="Arial" w:hAnsi="Arial"/>
          <w:lang w:val="en-US"/>
        </w:rPr>
        <w:t xml:space="preserve">prior to stage 2b of the Site Assessment Methodology. </w:t>
      </w:r>
    </w:p>
    <w:p w14:paraId="2F1662BF" w14:textId="77777777" w:rsidR="00A82D14" w:rsidRDefault="00365389">
      <w:pPr>
        <w:pStyle w:val="Body"/>
        <w:ind w:left="709" w:hanging="709"/>
        <w:jc w:val="both"/>
        <w:rPr>
          <w:rFonts w:ascii="Arial" w:eastAsia="Arial" w:hAnsi="Arial" w:cs="Arial"/>
        </w:rPr>
      </w:pPr>
      <w:r>
        <w:rPr>
          <w:rFonts w:ascii="Arial" w:hAnsi="Arial"/>
          <w:lang w:val="en-US"/>
        </w:rPr>
        <w:t>2.3</w:t>
      </w:r>
      <w:r>
        <w:rPr>
          <w:rFonts w:ascii="Arial" w:hAnsi="Arial"/>
          <w:lang w:val="en-US"/>
        </w:rPr>
        <w:tab/>
        <w:t>Full reference should be made to the Site Assessment Methodology (September 2022), which is available to download here:</w:t>
      </w:r>
    </w:p>
    <w:p w14:paraId="08D70DC2" w14:textId="77777777" w:rsidR="00A82D14" w:rsidRDefault="00365389">
      <w:pPr>
        <w:pStyle w:val="Body"/>
        <w:ind w:left="720" w:hanging="11"/>
        <w:jc w:val="both"/>
        <w:rPr>
          <w:rFonts w:ascii="Arial" w:eastAsia="Arial" w:hAnsi="Arial" w:cs="Arial"/>
        </w:rPr>
      </w:pPr>
      <w:hyperlink r:id="rId7" w:history="1">
        <w:r>
          <w:rPr>
            <w:rStyle w:val="Hyperlink1"/>
            <w:lang w:val="en-US"/>
          </w:rPr>
          <w:t>https://www.carmarthenshire.gov.wales/media/1231069/site-assessment-methodology-english-complete.pdf?v=202302151939350000</w:t>
        </w:r>
      </w:hyperlink>
      <w:r>
        <w:rPr>
          <w:rFonts w:ascii="Arial" w:hAnsi="Arial"/>
        </w:rPr>
        <w:t xml:space="preserve">  </w:t>
      </w:r>
    </w:p>
    <w:p w14:paraId="3D37932F" w14:textId="77777777" w:rsidR="00A82D14" w:rsidRDefault="00365389">
      <w:pPr>
        <w:pStyle w:val="Body"/>
        <w:ind w:left="720" w:hanging="720"/>
        <w:jc w:val="both"/>
        <w:rPr>
          <w:rFonts w:ascii="Arial" w:eastAsia="Arial" w:hAnsi="Arial" w:cs="Arial"/>
        </w:rPr>
      </w:pPr>
      <w:r>
        <w:rPr>
          <w:rFonts w:ascii="Arial" w:hAnsi="Arial"/>
          <w:lang w:val="en-US"/>
        </w:rPr>
        <w:t>2.4</w:t>
      </w:r>
      <w:r>
        <w:rPr>
          <w:rFonts w:ascii="Arial" w:hAnsi="Arial"/>
          <w:lang w:val="en-US"/>
        </w:rPr>
        <w:tab/>
        <w:t>Full reference should also be ma</w:t>
      </w:r>
      <w:r>
        <w:rPr>
          <w:rFonts w:ascii="Arial" w:hAnsi="Arial"/>
          <w:lang w:val="en-US"/>
        </w:rPr>
        <w:t xml:space="preserve">de to the rLDP Constraints and Proposal Maps, which are available here: </w:t>
      </w:r>
    </w:p>
    <w:p w14:paraId="18164566" w14:textId="77777777" w:rsidR="00A82D14" w:rsidRDefault="00365389">
      <w:pPr>
        <w:pStyle w:val="Body"/>
        <w:ind w:left="720"/>
        <w:jc w:val="both"/>
        <w:rPr>
          <w:rFonts w:ascii="Arial" w:eastAsia="Arial" w:hAnsi="Arial" w:cs="Arial"/>
        </w:rPr>
      </w:pPr>
      <w:hyperlink r:id="rId8" w:history="1">
        <w:r>
          <w:rPr>
            <w:rStyle w:val="Hyperlink1"/>
            <w:lang w:val="en-US"/>
          </w:rPr>
          <w:t>https://carmarthenshire.op</w:t>
        </w:r>
        <w:r>
          <w:rPr>
            <w:rStyle w:val="Hyperlink1"/>
            <w:lang w:val="en-US"/>
          </w:rPr>
          <w:t>us4.co.uk/planning/localplan/maps/2nd-deposit-revised-carmarthenshire-local-development-plan-2018-2033-constraints-map</w:t>
        </w:r>
      </w:hyperlink>
    </w:p>
    <w:p w14:paraId="29710CEF" w14:textId="77777777" w:rsidR="00A82D14" w:rsidRDefault="00365389">
      <w:pPr>
        <w:pStyle w:val="Body"/>
        <w:ind w:left="720"/>
        <w:sectPr w:rsidR="00A82D14">
          <w:headerReference w:type="default" r:id="rId9"/>
          <w:footerReference w:type="default" r:id="rId10"/>
          <w:pgSz w:w="11900" w:h="16840"/>
          <w:pgMar w:top="1440" w:right="1440" w:bottom="1440" w:left="1440" w:header="708" w:footer="708" w:gutter="0"/>
          <w:cols w:space="720"/>
        </w:sectPr>
      </w:pPr>
      <w:hyperlink r:id="rId11" w:history="1">
        <w:r>
          <w:rPr>
            <w:rStyle w:val="Hyperlink1"/>
            <w:lang w:val="en-US"/>
          </w:rPr>
          <w:t>https://carmarthenshire.opus4.co.uk/planning/localplan/maps/2nd-d</w:t>
        </w:r>
        <w:r>
          <w:rPr>
            <w:rStyle w:val="Hyperlink1"/>
            <w:lang w:val="en-US"/>
          </w:rPr>
          <w:t>eposit-revised-carmarthenshire-local-development-plan-2018-2033-proposals-map</w:t>
        </w:r>
      </w:hyperlink>
      <w:r>
        <w:rPr>
          <w:rFonts w:ascii="Arial" w:hAnsi="Arial"/>
        </w:rPr>
        <w:t xml:space="preserve"> </w:t>
      </w:r>
    </w:p>
    <w:p w14:paraId="7109ED1C" w14:textId="77777777" w:rsidR="00A82D14" w:rsidRDefault="00365389">
      <w:pPr>
        <w:pStyle w:val="Heading"/>
      </w:pPr>
      <w:r>
        <w:rPr>
          <w:lang w:val="en-US"/>
        </w:rPr>
        <w:t xml:space="preserve">3.0 </w:t>
      </w:r>
      <w:r>
        <w:rPr>
          <w:lang w:val="en-US"/>
        </w:rPr>
        <w:tab/>
        <w:t>Site Assessment Proforma &amp; Data Sources</w:t>
      </w:r>
    </w:p>
    <w:p w14:paraId="24DA4588" w14:textId="77777777" w:rsidR="00A82D14" w:rsidRDefault="00365389">
      <w:pPr>
        <w:pStyle w:val="Body"/>
        <w:ind w:left="720" w:hanging="720"/>
        <w:jc w:val="both"/>
        <w:rPr>
          <w:rFonts w:ascii="Arial" w:eastAsia="Arial" w:hAnsi="Arial" w:cs="Arial"/>
        </w:rPr>
      </w:pPr>
      <w:r>
        <w:rPr>
          <w:rFonts w:ascii="Arial" w:hAnsi="Arial"/>
          <w:lang w:val="en-US"/>
        </w:rPr>
        <w:t>3.1</w:t>
      </w:r>
      <w:r>
        <w:rPr>
          <w:rFonts w:ascii="Arial" w:hAnsi="Arial"/>
          <w:lang w:val="en-US"/>
        </w:rPr>
        <w:tab/>
        <w:t xml:space="preserve">Please complete the below table with commentary for your site and, where relevant, attach </w:t>
      </w:r>
      <w:r>
        <w:rPr>
          <w:rFonts w:ascii="Arial" w:hAnsi="Arial"/>
          <w:lang w:val="en-US"/>
        </w:rPr>
        <w:t xml:space="preserve">supporting evidence. Alternative formats are acceptable. </w:t>
      </w:r>
    </w:p>
    <w:tbl>
      <w:tblPr>
        <w:tblW w:w="89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1937"/>
        <w:gridCol w:w="969"/>
        <w:gridCol w:w="3174"/>
        <w:gridCol w:w="2910"/>
      </w:tblGrid>
      <w:tr w:rsidR="00A82D14" w14:paraId="5D89916A" w14:textId="77777777">
        <w:trPr>
          <w:trHeight w:val="743"/>
          <w:tblHeader/>
          <w:jc w:val="center"/>
        </w:trPr>
        <w:tc>
          <w:tcPr>
            <w:tcW w:w="1936" w:type="dxa"/>
            <w:tcBorders>
              <w:top w:val="single" w:sz="12" w:space="0" w:color="000000"/>
              <w:left w:val="single" w:sz="12" w:space="0" w:color="000000"/>
              <w:bottom w:val="single" w:sz="12" w:space="0" w:color="000000"/>
              <w:right w:val="single" w:sz="12" w:space="0" w:color="000000"/>
            </w:tcBorders>
            <w:shd w:val="clear" w:color="auto" w:fill="1F3864"/>
            <w:tcMar>
              <w:top w:w="80" w:type="dxa"/>
              <w:left w:w="80" w:type="dxa"/>
              <w:bottom w:w="80" w:type="dxa"/>
              <w:right w:w="80" w:type="dxa"/>
            </w:tcMar>
            <w:vAlign w:val="center"/>
          </w:tcPr>
          <w:p w14:paraId="64AA3DB5" w14:textId="77777777" w:rsidR="00A82D14" w:rsidRDefault="00365389">
            <w:pPr>
              <w:pStyle w:val="Body"/>
              <w:jc w:val="center"/>
            </w:pPr>
            <w:r>
              <w:rPr>
                <w:rFonts w:ascii="Arial" w:hAnsi="Arial"/>
                <w:b/>
                <w:bCs/>
                <w:color w:val="FFFFFF"/>
                <w:u w:color="FFFFFF"/>
                <w:lang w:val="en-US"/>
              </w:rPr>
              <w:t>Question</w:t>
            </w:r>
          </w:p>
        </w:tc>
        <w:tc>
          <w:tcPr>
            <w:tcW w:w="969" w:type="dxa"/>
            <w:tcBorders>
              <w:top w:val="single" w:sz="12" w:space="0" w:color="000000"/>
              <w:left w:val="single" w:sz="12" w:space="0" w:color="000000"/>
              <w:bottom w:val="single" w:sz="12" w:space="0" w:color="000000"/>
              <w:right w:val="single" w:sz="12" w:space="0" w:color="000000"/>
            </w:tcBorders>
            <w:shd w:val="clear" w:color="auto" w:fill="1F3864"/>
            <w:tcMar>
              <w:top w:w="80" w:type="dxa"/>
              <w:left w:w="80" w:type="dxa"/>
              <w:bottom w:w="80" w:type="dxa"/>
              <w:right w:w="80" w:type="dxa"/>
            </w:tcMar>
            <w:vAlign w:val="center"/>
          </w:tcPr>
          <w:p w14:paraId="720E37A5" w14:textId="77777777" w:rsidR="00A82D14" w:rsidRDefault="00365389">
            <w:pPr>
              <w:pStyle w:val="Body"/>
              <w:spacing w:after="0" w:line="240" w:lineRule="auto"/>
              <w:jc w:val="center"/>
            </w:pPr>
            <w:r>
              <w:rPr>
                <w:rFonts w:ascii="Arial" w:hAnsi="Arial"/>
                <w:b/>
                <w:bCs/>
                <w:color w:val="FFFFFF"/>
                <w:u w:color="FFFFFF"/>
                <w:lang w:val="en-US"/>
              </w:rPr>
              <w:t>ISA Objective(s)</w:t>
            </w:r>
          </w:p>
        </w:tc>
        <w:tc>
          <w:tcPr>
            <w:tcW w:w="3173" w:type="dxa"/>
            <w:tcBorders>
              <w:top w:val="single" w:sz="12" w:space="0" w:color="000000"/>
              <w:left w:val="single" w:sz="12" w:space="0" w:color="000000"/>
              <w:bottom w:val="single" w:sz="12" w:space="0" w:color="000000"/>
              <w:right w:val="single" w:sz="12" w:space="0" w:color="000000"/>
            </w:tcBorders>
            <w:shd w:val="clear" w:color="auto" w:fill="1F3864"/>
            <w:tcMar>
              <w:top w:w="80" w:type="dxa"/>
              <w:left w:w="80" w:type="dxa"/>
              <w:bottom w:w="80" w:type="dxa"/>
              <w:right w:w="80" w:type="dxa"/>
            </w:tcMar>
            <w:vAlign w:val="center"/>
          </w:tcPr>
          <w:p w14:paraId="2679AE8D" w14:textId="77777777" w:rsidR="00A82D14" w:rsidRDefault="00365389">
            <w:pPr>
              <w:pStyle w:val="Body"/>
              <w:spacing w:after="0" w:line="240" w:lineRule="auto"/>
              <w:jc w:val="center"/>
            </w:pPr>
            <w:r>
              <w:rPr>
                <w:rFonts w:ascii="Arial" w:hAnsi="Arial"/>
                <w:b/>
                <w:bCs/>
                <w:color w:val="FFFFFF"/>
                <w:u w:color="FFFFFF"/>
                <w:lang w:val="en-US"/>
              </w:rPr>
              <w:t>Data Source</w:t>
            </w:r>
          </w:p>
        </w:tc>
        <w:tc>
          <w:tcPr>
            <w:tcW w:w="2909" w:type="dxa"/>
            <w:tcBorders>
              <w:top w:val="single" w:sz="12" w:space="0" w:color="000000"/>
              <w:left w:val="single" w:sz="12" w:space="0" w:color="000000"/>
              <w:bottom w:val="single" w:sz="12" w:space="0" w:color="000000"/>
              <w:right w:val="single" w:sz="12" w:space="0" w:color="000000"/>
            </w:tcBorders>
            <w:shd w:val="clear" w:color="auto" w:fill="1F3864"/>
            <w:tcMar>
              <w:top w:w="80" w:type="dxa"/>
              <w:left w:w="80" w:type="dxa"/>
              <w:bottom w:w="80" w:type="dxa"/>
              <w:right w:w="80" w:type="dxa"/>
            </w:tcMar>
            <w:vAlign w:val="center"/>
          </w:tcPr>
          <w:p w14:paraId="252A2992" w14:textId="77777777" w:rsidR="00A82D14" w:rsidRDefault="00365389">
            <w:pPr>
              <w:pStyle w:val="Body"/>
              <w:spacing w:after="0" w:line="240" w:lineRule="auto"/>
              <w:jc w:val="center"/>
            </w:pPr>
            <w:r>
              <w:rPr>
                <w:rFonts w:ascii="Arial" w:hAnsi="Arial"/>
                <w:b/>
                <w:bCs/>
                <w:color w:val="FFFFFF"/>
                <w:u w:color="FFFFFF"/>
                <w:lang w:val="en-US"/>
              </w:rPr>
              <w:t>Your Comments</w:t>
            </w:r>
          </w:p>
        </w:tc>
      </w:tr>
      <w:tr w:rsidR="00A82D14" w14:paraId="6073EB22" w14:textId="77777777">
        <w:tblPrEx>
          <w:shd w:val="clear" w:color="auto" w:fill="CDD4E9"/>
        </w:tblPrEx>
        <w:trPr>
          <w:trHeight w:val="3623"/>
          <w:jc w:val="center"/>
        </w:trPr>
        <w:tc>
          <w:tcPr>
            <w:tcW w:w="193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019C8560" w14:textId="77777777" w:rsidR="00A82D14" w:rsidRDefault="00365389">
            <w:pPr>
              <w:pStyle w:val="Body"/>
              <w:spacing w:after="0" w:line="240" w:lineRule="auto"/>
            </w:pPr>
            <w:r>
              <w:rPr>
                <w:rFonts w:ascii="Arial" w:hAnsi="Arial"/>
                <w:b/>
                <w:bCs/>
                <w:lang w:val="en-US"/>
              </w:rPr>
              <w:t>Q1. Is the site compatible against the location of future growth presented in the Deposit LDP?</w:t>
            </w:r>
          </w:p>
        </w:tc>
        <w:tc>
          <w:tcPr>
            <w:tcW w:w="96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6CB55CA2" w14:textId="77777777" w:rsidR="00A82D14" w:rsidRDefault="00365389">
            <w:pPr>
              <w:pStyle w:val="Body"/>
              <w:spacing w:after="0" w:line="240" w:lineRule="auto"/>
              <w:jc w:val="center"/>
            </w:pPr>
            <w:r>
              <w:rPr>
                <w:rFonts w:ascii="Arial" w:hAnsi="Arial"/>
                <w:lang w:val="en-US"/>
              </w:rPr>
              <w:t>ISA1</w:t>
            </w:r>
          </w:p>
        </w:tc>
        <w:tc>
          <w:tcPr>
            <w:tcW w:w="31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04AFABDE" w14:textId="77777777" w:rsidR="00A82D14" w:rsidRDefault="00365389">
            <w:pPr>
              <w:pStyle w:val="Body"/>
              <w:spacing w:after="0" w:line="240" w:lineRule="auto"/>
            </w:pPr>
            <w:r>
              <w:rPr>
                <w:rFonts w:ascii="Arial" w:hAnsi="Arial"/>
                <w:lang w:val="en-US"/>
              </w:rPr>
              <w:t xml:space="preserve">Please refer, in context, to the </w:t>
            </w:r>
            <w:r>
              <w:rPr>
                <w:rFonts w:ascii="Arial" w:hAnsi="Arial"/>
                <w:lang w:val="en-US"/>
              </w:rPr>
              <w:t>spatial strategy within the Deposit rLDP (paragraph 8.20, Chapter 9 and 10, Figure 8).</w:t>
            </w:r>
          </w:p>
        </w:tc>
        <w:tc>
          <w:tcPr>
            <w:tcW w:w="290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626109C9"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Yes</w:t>
            </w:r>
          </w:p>
          <w:p w14:paraId="3FC14F51" w14:textId="77777777" w:rsidR="00A82D14" w:rsidRDefault="00A82D14">
            <w:pPr>
              <w:jc w:val="center"/>
            </w:pPr>
          </w:p>
          <w:p w14:paraId="760CB475"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This proposal involves an expansion o</w:t>
            </w:r>
            <w:r>
              <w:rPr>
                <w:rFonts w:ascii="Arial" w:hAnsi="Arial" w:cs="Arial Unicode MS"/>
                <w:color w:val="000000"/>
                <w:sz w:val="22"/>
                <w:szCs w:val="22"/>
                <w:u w:color="000000"/>
                <w14:textOutline w14:w="0" w14:cap="flat" w14:cmpd="sng" w14:algn="ctr">
                  <w14:noFill/>
                  <w14:prstDash w14:val="solid"/>
                  <w14:bevel/>
                </w14:textOutline>
              </w:rPr>
              <w:t>f allocated site SR/157/004 to improve the contribution of the development site to the sustainable development of the settlement by contributing to meeting housing need in thee settlement and promoting a balanced development at a key gateway to the settlem</w:t>
            </w:r>
            <w:r>
              <w:rPr>
                <w:rFonts w:ascii="Arial" w:hAnsi="Arial" w:cs="Arial Unicode MS"/>
                <w:color w:val="000000"/>
                <w:sz w:val="22"/>
                <w:szCs w:val="22"/>
                <w:u w:color="000000"/>
                <w14:textOutline w14:w="0" w14:cap="flat" w14:cmpd="sng" w14:algn="ctr">
                  <w14:noFill/>
                  <w14:prstDash w14:val="solid"/>
                  <w14:bevel/>
                </w14:textOutline>
              </w:rPr>
              <w:t>ent.</w:t>
            </w:r>
          </w:p>
        </w:tc>
      </w:tr>
      <w:tr w:rsidR="00A82D14" w14:paraId="3F673646" w14:textId="77777777">
        <w:tblPrEx>
          <w:shd w:val="clear" w:color="auto" w:fill="CDD4E9"/>
        </w:tblPrEx>
        <w:trPr>
          <w:trHeight w:val="983"/>
          <w:jc w:val="center"/>
        </w:trPr>
        <w:tc>
          <w:tcPr>
            <w:tcW w:w="193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5A10504A" w14:textId="77777777" w:rsidR="00A82D14" w:rsidRDefault="00365389">
            <w:pPr>
              <w:pStyle w:val="Body"/>
              <w:spacing w:after="0" w:line="240" w:lineRule="auto"/>
            </w:pPr>
            <w:r>
              <w:rPr>
                <w:rFonts w:ascii="Arial" w:hAnsi="Arial"/>
                <w:b/>
                <w:bCs/>
                <w:lang w:val="en-US"/>
              </w:rPr>
              <w:t>Q2. Can the site accommodate 5 or more dwellings?</w:t>
            </w:r>
          </w:p>
        </w:tc>
        <w:tc>
          <w:tcPr>
            <w:tcW w:w="969" w:type="dxa"/>
            <w:tcBorders>
              <w:top w:val="single" w:sz="12" w:space="0" w:color="000000"/>
              <w:left w:val="single" w:sz="12" w:space="0" w:color="000000"/>
              <w:bottom w:val="single" w:sz="12" w:space="0" w:color="000000"/>
              <w:right w:val="single" w:sz="12" w:space="0" w:color="000000"/>
            </w:tcBorders>
            <w:shd w:val="clear" w:color="auto" w:fill="AEAAAA"/>
            <w:tcMar>
              <w:top w:w="80" w:type="dxa"/>
              <w:left w:w="80" w:type="dxa"/>
              <w:bottom w:w="80" w:type="dxa"/>
              <w:right w:w="80" w:type="dxa"/>
            </w:tcMar>
            <w:vAlign w:val="center"/>
          </w:tcPr>
          <w:p w14:paraId="3EE51806" w14:textId="77777777" w:rsidR="00A82D14" w:rsidRDefault="00A82D14"/>
        </w:tc>
        <w:tc>
          <w:tcPr>
            <w:tcW w:w="3173" w:type="dxa"/>
            <w:tcBorders>
              <w:top w:val="single" w:sz="12" w:space="0" w:color="000000"/>
              <w:left w:val="single" w:sz="12" w:space="0" w:color="000000"/>
              <w:bottom w:val="single" w:sz="12" w:space="0" w:color="000000"/>
              <w:right w:val="single" w:sz="12" w:space="0" w:color="000000"/>
            </w:tcBorders>
            <w:shd w:val="clear" w:color="auto" w:fill="AEAAAA"/>
            <w:tcMar>
              <w:top w:w="80" w:type="dxa"/>
              <w:left w:w="80" w:type="dxa"/>
              <w:bottom w:w="80" w:type="dxa"/>
              <w:right w:w="80" w:type="dxa"/>
            </w:tcMar>
            <w:vAlign w:val="center"/>
          </w:tcPr>
          <w:p w14:paraId="75D782A8" w14:textId="77777777" w:rsidR="00A82D14" w:rsidRDefault="00A82D14"/>
        </w:tc>
        <w:tc>
          <w:tcPr>
            <w:tcW w:w="290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67BC571F"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Yes</w:t>
            </w:r>
          </w:p>
        </w:tc>
      </w:tr>
      <w:tr w:rsidR="00A82D14" w14:paraId="5B1A29FE" w14:textId="77777777">
        <w:tblPrEx>
          <w:shd w:val="clear" w:color="auto" w:fill="CDD4E9"/>
        </w:tblPrEx>
        <w:trPr>
          <w:trHeight w:val="1943"/>
          <w:jc w:val="center"/>
        </w:trPr>
        <w:tc>
          <w:tcPr>
            <w:tcW w:w="193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7599F87D" w14:textId="77777777" w:rsidR="00A82D14" w:rsidRDefault="00365389">
            <w:pPr>
              <w:pStyle w:val="Body"/>
              <w:spacing w:after="0" w:line="240" w:lineRule="auto"/>
            </w:pPr>
            <w:r>
              <w:rPr>
                <w:rFonts w:ascii="Arial" w:hAnsi="Arial"/>
                <w:b/>
                <w:bCs/>
                <w:lang w:val="en-US"/>
              </w:rPr>
              <w:t>Q3. Is the site within, or directly related to an identified settlement in Tiers 1-3 of the LDP Preferred Strategy?</w:t>
            </w:r>
          </w:p>
        </w:tc>
        <w:tc>
          <w:tcPr>
            <w:tcW w:w="969" w:type="dxa"/>
            <w:tcBorders>
              <w:top w:val="single" w:sz="12" w:space="0" w:color="000000"/>
              <w:left w:val="single" w:sz="12" w:space="0" w:color="000000"/>
              <w:bottom w:val="single" w:sz="12" w:space="0" w:color="000000"/>
              <w:right w:val="single" w:sz="12" w:space="0" w:color="000000"/>
            </w:tcBorders>
            <w:shd w:val="clear" w:color="auto" w:fill="AEAAAA"/>
            <w:tcMar>
              <w:top w:w="80" w:type="dxa"/>
              <w:left w:w="80" w:type="dxa"/>
              <w:bottom w:w="80" w:type="dxa"/>
              <w:right w:w="80" w:type="dxa"/>
            </w:tcMar>
            <w:vAlign w:val="center"/>
          </w:tcPr>
          <w:p w14:paraId="2EDEC42E" w14:textId="77777777" w:rsidR="00A82D14" w:rsidRDefault="00A82D14"/>
        </w:tc>
        <w:tc>
          <w:tcPr>
            <w:tcW w:w="31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3318DA6D" w14:textId="77777777" w:rsidR="00A82D14" w:rsidRDefault="00365389">
            <w:pPr>
              <w:pStyle w:val="Body"/>
              <w:spacing w:after="0" w:line="240" w:lineRule="auto"/>
              <w:rPr>
                <w:rFonts w:ascii="Arial" w:eastAsia="Arial" w:hAnsi="Arial" w:cs="Arial"/>
              </w:rPr>
            </w:pPr>
            <w:r>
              <w:rPr>
                <w:rFonts w:ascii="Arial" w:hAnsi="Arial"/>
                <w:lang w:val="en-US"/>
              </w:rPr>
              <w:t xml:space="preserve">Full reference should be made to the </w:t>
            </w:r>
            <w:hyperlink r:id="rId12" w:history="1">
              <w:r>
                <w:rPr>
                  <w:rStyle w:val="Hyperlink2"/>
                  <w:rFonts w:ascii="Arial" w:hAnsi="Arial"/>
                </w:rPr>
                <w:t>rLDP Proposals Maps</w:t>
              </w:r>
            </w:hyperlink>
            <w:r>
              <w:rPr>
                <w:rFonts w:ascii="Arial" w:hAnsi="Arial"/>
                <w:lang w:val="en-US"/>
              </w:rPr>
              <w:t xml:space="preserve">. </w:t>
            </w:r>
          </w:p>
          <w:p w14:paraId="5B804689" w14:textId="77777777" w:rsidR="00A82D14" w:rsidRDefault="00365389">
            <w:pPr>
              <w:pStyle w:val="Body"/>
              <w:spacing w:after="0" w:line="240" w:lineRule="auto"/>
              <w:rPr>
                <w:rFonts w:ascii="Arial" w:eastAsia="Arial" w:hAnsi="Arial" w:cs="Arial"/>
              </w:rPr>
            </w:pPr>
            <w:r>
              <w:rPr>
                <w:rFonts w:ascii="Arial" w:hAnsi="Arial"/>
                <w:lang w:val="en-US"/>
              </w:rPr>
              <w:t>Clic</w:t>
            </w:r>
            <w:r>
              <w:rPr>
                <w:rFonts w:ascii="Arial" w:hAnsi="Arial"/>
                <w:lang w:val="en-US"/>
              </w:rPr>
              <w:t xml:space="preserve">k </w:t>
            </w:r>
            <w:r>
              <w:rPr>
                <w:rFonts w:ascii="Arial" w:eastAsia="Arial" w:hAnsi="Arial" w:cs="Arial"/>
                <w:noProof/>
              </w:rPr>
              <w:drawing>
                <wp:inline distT="0" distB="0" distL="0" distR="0" wp14:anchorId="1DC65EE9" wp14:editId="5E33DDF8">
                  <wp:extent cx="226771" cy="219456"/>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3"/>
                          <a:stretch>
                            <a:fillRect/>
                          </a:stretch>
                        </pic:blipFill>
                        <pic:spPr>
                          <a:xfrm>
                            <a:off x="0" y="0"/>
                            <a:ext cx="226771" cy="219456"/>
                          </a:xfrm>
                          <a:prstGeom prst="rect">
                            <a:avLst/>
                          </a:prstGeom>
                          <a:ln w="12700" cap="flat">
                            <a:noFill/>
                            <a:miter lim="400000"/>
                          </a:ln>
                          <a:effectLst/>
                        </pic:spPr>
                      </pic:pic>
                    </a:graphicData>
                  </a:graphic>
                </wp:inline>
              </w:drawing>
            </w:r>
            <w:r>
              <w:rPr>
                <w:rFonts w:ascii="Arial" w:hAnsi="Arial"/>
                <w:lang w:val="en-US"/>
              </w:rPr>
              <w:t xml:space="preserve"> and search for:</w:t>
            </w:r>
          </w:p>
          <w:p w14:paraId="631EE5C9" w14:textId="77777777" w:rsidR="00A82D14" w:rsidRDefault="00365389">
            <w:pPr>
              <w:pStyle w:val="Body"/>
              <w:spacing w:after="0" w:line="240" w:lineRule="auto"/>
            </w:pPr>
            <w:r>
              <w:rPr>
                <w:rFonts w:ascii="Arial" w:eastAsia="Arial" w:hAnsi="Arial" w:cs="Arial"/>
                <w:noProof/>
              </w:rPr>
              <w:drawing>
                <wp:inline distT="0" distB="0" distL="0" distR="0" wp14:anchorId="06D75E52" wp14:editId="0F4A207F">
                  <wp:extent cx="1894668" cy="306280"/>
                  <wp:effectExtent l="0" t="0" r="0" b="0"/>
                  <wp:docPr id="1073741826" name="officeArt object" descr="Picture 2"/>
                  <wp:cNvGraphicFramePr/>
                  <a:graphic xmlns:a="http://schemas.openxmlformats.org/drawingml/2006/main">
                    <a:graphicData uri="http://schemas.openxmlformats.org/drawingml/2006/picture">
                      <pic:pic xmlns:pic="http://schemas.openxmlformats.org/drawingml/2006/picture">
                        <pic:nvPicPr>
                          <pic:cNvPr id="1073741826" name="Picture 2" descr="Picture 2"/>
                          <pic:cNvPicPr>
                            <a:picLocks noChangeAspect="1"/>
                          </pic:cNvPicPr>
                        </pic:nvPicPr>
                        <pic:blipFill>
                          <a:blip r:embed="rId14"/>
                          <a:stretch>
                            <a:fillRect/>
                          </a:stretch>
                        </pic:blipFill>
                        <pic:spPr>
                          <a:xfrm>
                            <a:off x="0" y="0"/>
                            <a:ext cx="1894668" cy="306280"/>
                          </a:xfrm>
                          <a:prstGeom prst="rect">
                            <a:avLst/>
                          </a:prstGeom>
                          <a:ln w="12700" cap="flat">
                            <a:noFill/>
                            <a:miter lim="400000"/>
                          </a:ln>
                          <a:effectLst/>
                        </pic:spPr>
                      </pic:pic>
                    </a:graphicData>
                  </a:graphic>
                </wp:inline>
              </w:drawing>
            </w:r>
          </w:p>
        </w:tc>
        <w:tc>
          <w:tcPr>
            <w:tcW w:w="290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33623F10"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Yes</w:t>
            </w:r>
          </w:p>
        </w:tc>
      </w:tr>
      <w:tr w:rsidR="00A82D14" w14:paraId="38DF60FA" w14:textId="77777777">
        <w:tblPrEx>
          <w:shd w:val="clear" w:color="auto" w:fill="CDD4E9"/>
        </w:tblPrEx>
        <w:trPr>
          <w:trHeight w:val="3623"/>
          <w:jc w:val="center"/>
        </w:trPr>
        <w:tc>
          <w:tcPr>
            <w:tcW w:w="193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15C9E5AB" w14:textId="77777777" w:rsidR="00A82D14" w:rsidRDefault="00365389">
            <w:pPr>
              <w:pStyle w:val="Body"/>
              <w:spacing w:after="0" w:line="240" w:lineRule="auto"/>
            </w:pPr>
            <w:r>
              <w:rPr>
                <w:rFonts w:ascii="Arial" w:hAnsi="Arial"/>
                <w:b/>
                <w:bCs/>
                <w:lang w:val="en-US"/>
              </w:rPr>
              <w:t>Q4. Is the site located within a flood risk zone?</w:t>
            </w:r>
          </w:p>
        </w:tc>
        <w:tc>
          <w:tcPr>
            <w:tcW w:w="96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7D7C9647" w14:textId="77777777" w:rsidR="00A82D14" w:rsidRDefault="00365389">
            <w:pPr>
              <w:pStyle w:val="Body"/>
              <w:spacing w:after="0" w:line="240" w:lineRule="auto"/>
              <w:jc w:val="center"/>
              <w:rPr>
                <w:rFonts w:ascii="Arial" w:eastAsia="Arial" w:hAnsi="Arial" w:cs="Arial"/>
              </w:rPr>
            </w:pPr>
            <w:r>
              <w:rPr>
                <w:rFonts w:ascii="Arial" w:hAnsi="Arial"/>
                <w:lang w:val="en-US"/>
              </w:rPr>
              <w:t>ISA4</w:t>
            </w:r>
          </w:p>
          <w:p w14:paraId="2F9E14BC" w14:textId="77777777" w:rsidR="00A82D14" w:rsidRDefault="00A82D14">
            <w:pPr>
              <w:pStyle w:val="Body"/>
              <w:spacing w:after="0" w:line="240" w:lineRule="auto"/>
              <w:jc w:val="center"/>
              <w:rPr>
                <w:rFonts w:ascii="Arial" w:eastAsia="Arial" w:hAnsi="Arial" w:cs="Arial"/>
                <w:lang w:val="en-US"/>
              </w:rPr>
            </w:pPr>
          </w:p>
          <w:p w14:paraId="5E8E3C59" w14:textId="77777777" w:rsidR="00A82D14" w:rsidRDefault="00365389">
            <w:pPr>
              <w:pStyle w:val="Body"/>
              <w:spacing w:after="0" w:line="240" w:lineRule="auto"/>
              <w:jc w:val="center"/>
            </w:pPr>
            <w:r>
              <w:rPr>
                <w:rFonts w:ascii="Arial" w:hAnsi="Arial"/>
                <w:lang w:val="en-US"/>
              </w:rPr>
              <w:t>ISA5</w:t>
            </w:r>
          </w:p>
        </w:tc>
        <w:tc>
          <w:tcPr>
            <w:tcW w:w="31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11AE0A30" w14:textId="77777777" w:rsidR="00A82D14" w:rsidRDefault="00365389">
            <w:pPr>
              <w:pStyle w:val="Body"/>
              <w:spacing w:after="0" w:line="240" w:lineRule="auto"/>
            </w:pPr>
            <w:r>
              <w:rPr>
                <w:rFonts w:ascii="Arial" w:hAnsi="Arial"/>
                <w:lang w:val="en-US"/>
              </w:rPr>
              <w:t xml:space="preserve">Please indicate whether the site is located (wholly or partly) within Zone A, Zone B, Zone C1, and/or Zone C2 of the </w:t>
            </w:r>
            <w:hyperlink r:id="rId15" w:history="1">
              <w:r>
                <w:rPr>
                  <w:rStyle w:val="Hyperlink2"/>
                  <w:rFonts w:ascii="Arial" w:hAnsi="Arial"/>
                </w:rPr>
                <w:t>Development Advice Maps</w:t>
              </w:r>
            </w:hyperlink>
            <w:r>
              <w:rPr>
                <w:rFonts w:ascii="Arial" w:hAnsi="Arial"/>
                <w:lang w:val="en-US"/>
              </w:rPr>
              <w:t>. Additionally, state whether the site is located (wholly or partly) within any layer con</w:t>
            </w:r>
            <w:r>
              <w:rPr>
                <w:rFonts w:ascii="Arial" w:hAnsi="Arial"/>
                <w:lang w:val="en-US"/>
              </w:rPr>
              <w:t xml:space="preserve">tained within the </w:t>
            </w:r>
            <w:hyperlink r:id="rId16" w:history="1">
              <w:r>
                <w:rPr>
                  <w:rStyle w:val="Hyperlink2"/>
                  <w:rFonts w:ascii="Arial" w:hAnsi="Arial"/>
                </w:rPr>
                <w:t>Flood Map for Planning</w:t>
              </w:r>
            </w:hyperlink>
            <w:r>
              <w:rPr>
                <w:rFonts w:ascii="Arial" w:hAnsi="Arial"/>
                <w:lang w:val="en-US"/>
              </w:rPr>
              <w:t>. Please provide any additional flood risk assessment and/or related information if already undertaken by alter</w:t>
            </w:r>
            <w:r>
              <w:rPr>
                <w:rFonts w:ascii="Arial" w:hAnsi="Arial"/>
                <w:lang w:val="en-US"/>
              </w:rPr>
              <w:t>native site promoters.</w:t>
            </w:r>
          </w:p>
        </w:tc>
        <w:tc>
          <w:tcPr>
            <w:tcW w:w="290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5CC97D79"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No</w:t>
            </w:r>
          </w:p>
        </w:tc>
      </w:tr>
      <w:tr w:rsidR="00A82D14" w14:paraId="13340702" w14:textId="77777777">
        <w:tblPrEx>
          <w:shd w:val="clear" w:color="auto" w:fill="CDD4E9"/>
        </w:tblPrEx>
        <w:trPr>
          <w:trHeight w:val="6023"/>
          <w:jc w:val="center"/>
        </w:trPr>
        <w:tc>
          <w:tcPr>
            <w:tcW w:w="193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6C981E60" w14:textId="77777777" w:rsidR="00A82D14" w:rsidRDefault="00365389">
            <w:pPr>
              <w:pStyle w:val="Body"/>
              <w:spacing w:after="0" w:line="240" w:lineRule="auto"/>
              <w:rPr>
                <w:rFonts w:ascii="Arial" w:eastAsia="Arial" w:hAnsi="Arial" w:cs="Arial"/>
                <w:b/>
                <w:bCs/>
              </w:rPr>
            </w:pPr>
            <w:r>
              <w:rPr>
                <w:rFonts w:ascii="Arial" w:hAnsi="Arial"/>
                <w:b/>
                <w:bCs/>
                <w:lang w:val="en-US"/>
              </w:rPr>
              <w:t xml:space="preserve">Q5. Is the site located within or immediately adjacent to any sites designated for </w:t>
            </w:r>
            <w:r>
              <w:rPr>
                <w:rFonts w:ascii="Arial" w:hAnsi="Arial"/>
                <w:b/>
                <w:bCs/>
                <w:lang w:val="en-US"/>
              </w:rPr>
              <w:t>importance to nature conservation?</w:t>
            </w:r>
          </w:p>
          <w:p w14:paraId="22D234A0" w14:textId="77777777" w:rsidR="00A82D14" w:rsidRDefault="00A82D14">
            <w:pPr>
              <w:pStyle w:val="Body"/>
              <w:spacing w:after="0" w:line="240" w:lineRule="auto"/>
              <w:rPr>
                <w:rFonts w:ascii="Arial" w:eastAsia="Arial" w:hAnsi="Arial" w:cs="Arial"/>
                <w:b/>
                <w:bCs/>
                <w:lang w:val="en-US"/>
              </w:rPr>
            </w:pPr>
          </w:p>
          <w:p w14:paraId="75399964" w14:textId="77777777" w:rsidR="00A82D14" w:rsidRDefault="00A82D14">
            <w:pPr>
              <w:pStyle w:val="Body"/>
              <w:spacing w:after="0" w:line="240" w:lineRule="auto"/>
              <w:rPr>
                <w:rFonts w:ascii="Arial" w:eastAsia="Arial" w:hAnsi="Arial" w:cs="Arial"/>
                <w:b/>
                <w:bCs/>
                <w:lang w:val="en-US"/>
              </w:rPr>
            </w:pPr>
          </w:p>
          <w:p w14:paraId="3DBE852B" w14:textId="77777777" w:rsidR="00A82D14" w:rsidRDefault="00A82D14">
            <w:pPr>
              <w:pStyle w:val="Body"/>
              <w:spacing w:after="0" w:line="240" w:lineRule="auto"/>
              <w:rPr>
                <w:rFonts w:ascii="Arial" w:eastAsia="Arial" w:hAnsi="Arial" w:cs="Arial"/>
                <w:b/>
                <w:bCs/>
                <w:lang w:val="en-US"/>
              </w:rPr>
            </w:pPr>
          </w:p>
          <w:p w14:paraId="51079591" w14:textId="77777777" w:rsidR="00A82D14" w:rsidRDefault="00A82D14">
            <w:pPr>
              <w:pStyle w:val="Body"/>
              <w:spacing w:after="0" w:line="240" w:lineRule="auto"/>
              <w:rPr>
                <w:rFonts w:ascii="Arial" w:eastAsia="Arial" w:hAnsi="Arial" w:cs="Arial"/>
                <w:b/>
                <w:bCs/>
                <w:lang w:val="en-US"/>
              </w:rPr>
            </w:pPr>
          </w:p>
          <w:p w14:paraId="2B01B870" w14:textId="77777777" w:rsidR="00A82D14" w:rsidRDefault="00A82D14">
            <w:pPr>
              <w:pStyle w:val="Body"/>
              <w:spacing w:after="0" w:line="240" w:lineRule="auto"/>
              <w:rPr>
                <w:rFonts w:ascii="Arial" w:eastAsia="Arial" w:hAnsi="Arial" w:cs="Arial"/>
                <w:b/>
                <w:bCs/>
                <w:lang w:val="en-US"/>
              </w:rPr>
            </w:pPr>
          </w:p>
          <w:p w14:paraId="7C0D7594" w14:textId="77777777" w:rsidR="00A82D14" w:rsidRDefault="00A82D14">
            <w:pPr>
              <w:pStyle w:val="Body"/>
              <w:spacing w:after="0" w:line="240" w:lineRule="auto"/>
              <w:rPr>
                <w:rFonts w:ascii="Arial" w:eastAsia="Arial" w:hAnsi="Arial" w:cs="Arial"/>
                <w:b/>
                <w:bCs/>
                <w:lang w:val="en-US"/>
              </w:rPr>
            </w:pPr>
          </w:p>
          <w:p w14:paraId="2B64A740" w14:textId="77777777" w:rsidR="00A82D14" w:rsidRDefault="00A82D14">
            <w:pPr>
              <w:pStyle w:val="Body"/>
              <w:spacing w:after="0" w:line="240" w:lineRule="auto"/>
              <w:rPr>
                <w:rFonts w:ascii="Arial" w:eastAsia="Arial" w:hAnsi="Arial" w:cs="Arial"/>
                <w:b/>
                <w:bCs/>
                <w:lang w:val="en-US"/>
              </w:rPr>
            </w:pPr>
          </w:p>
          <w:p w14:paraId="4F711F16" w14:textId="77777777" w:rsidR="00A82D14" w:rsidRDefault="00A82D14">
            <w:pPr>
              <w:pStyle w:val="Body"/>
              <w:spacing w:after="0" w:line="240" w:lineRule="auto"/>
            </w:pPr>
          </w:p>
        </w:tc>
        <w:tc>
          <w:tcPr>
            <w:tcW w:w="96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41C26ADB" w14:textId="77777777" w:rsidR="00A82D14" w:rsidRDefault="00365389">
            <w:pPr>
              <w:pStyle w:val="Body"/>
              <w:spacing w:after="0" w:line="240" w:lineRule="auto"/>
              <w:jc w:val="center"/>
            </w:pPr>
            <w:r>
              <w:rPr>
                <w:rFonts w:ascii="Arial" w:hAnsi="Arial"/>
                <w:lang w:val="en-US"/>
              </w:rPr>
              <w:t>ISA2</w:t>
            </w:r>
          </w:p>
        </w:tc>
        <w:tc>
          <w:tcPr>
            <w:tcW w:w="31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5A8A218F" w14:textId="77777777" w:rsidR="00A82D14" w:rsidRDefault="00365389">
            <w:pPr>
              <w:pStyle w:val="Body"/>
              <w:spacing w:after="0" w:line="240" w:lineRule="auto"/>
              <w:rPr>
                <w:rFonts w:ascii="Arial" w:eastAsia="Arial" w:hAnsi="Arial" w:cs="Arial"/>
              </w:rPr>
            </w:pPr>
            <w:r>
              <w:rPr>
                <w:rFonts w:ascii="Arial" w:hAnsi="Arial"/>
                <w:lang w:val="en-US"/>
              </w:rPr>
              <w:t xml:space="preserve">Full reference should be made to the rLDP Constraints Maps. </w:t>
            </w:r>
          </w:p>
          <w:p w14:paraId="0036482A" w14:textId="77777777" w:rsidR="00A82D14" w:rsidRDefault="00A82D14">
            <w:pPr>
              <w:pStyle w:val="Body"/>
              <w:spacing w:after="0" w:line="240" w:lineRule="auto"/>
              <w:rPr>
                <w:rFonts w:ascii="Arial" w:eastAsia="Arial" w:hAnsi="Arial" w:cs="Arial"/>
                <w:lang w:val="en-US"/>
              </w:rPr>
            </w:pPr>
          </w:p>
          <w:p w14:paraId="3D7B253C" w14:textId="77777777" w:rsidR="00A82D14" w:rsidRDefault="00365389">
            <w:pPr>
              <w:pStyle w:val="Body"/>
              <w:spacing w:after="0" w:line="240" w:lineRule="auto"/>
              <w:rPr>
                <w:rFonts w:ascii="Arial" w:eastAsia="Arial" w:hAnsi="Arial" w:cs="Arial"/>
              </w:rPr>
            </w:pPr>
            <w:r>
              <w:rPr>
                <w:rFonts w:ascii="Arial" w:hAnsi="Arial"/>
                <w:lang w:val="en-US"/>
              </w:rPr>
              <w:t xml:space="preserve">Sites to be identified are: </w:t>
            </w:r>
          </w:p>
          <w:p w14:paraId="38504E8F" w14:textId="77777777" w:rsidR="00A82D14" w:rsidRDefault="00365389">
            <w:pPr>
              <w:pStyle w:val="Body"/>
              <w:numPr>
                <w:ilvl w:val="0"/>
                <w:numId w:val="5"/>
              </w:numPr>
              <w:spacing w:after="0" w:line="240" w:lineRule="auto"/>
              <w:rPr>
                <w:rFonts w:ascii="Arial" w:hAnsi="Arial"/>
                <w:lang w:val="en-US"/>
              </w:rPr>
            </w:pPr>
            <w:r>
              <w:rPr>
                <w:rFonts w:ascii="Arial" w:hAnsi="Arial"/>
                <w:lang w:val="en-US"/>
              </w:rPr>
              <w:t>Sites of Special Scientific Interest (SSSI)</w:t>
            </w:r>
          </w:p>
          <w:p w14:paraId="7BE28B0E" w14:textId="77777777" w:rsidR="00A82D14" w:rsidRDefault="00365389">
            <w:pPr>
              <w:pStyle w:val="Body"/>
              <w:numPr>
                <w:ilvl w:val="0"/>
                <w:numId w:val="5"/>
              </w:numPr>
              <w:spacing w:after="0" w:line="240" w:lineRule="auto"/>
              <w:rPr>
                <w:rFonts w:ascii="Arial" w:hAnsi="Arial"/>
                <w:lang w:val="en-US"/>
              </w:rPr>
            </w:pPr>
            <w:r>
              <w:rPr>
                <w:rFonts w:ascii="Arial" w:hAnsi="Arial"/>
                <w:lang w:val="en-US"/>
              </w:rPr>
              <w:t>Special Areas of Conservation (SAC)</w:t>
            </w:r>
          </w:p>
          <w:p w14:paraId="3CFD8063" w14:textId="77777777" w:rsidR="00A82D14" w:rsidRDefault="00365389">
            <w:pPr>
              <w:pStyle w:val="Body"/>
              <w:numPr>
                <w:ilvl w:val="0"/>
                <w:numId w:val="5"/>
              </w:numPr>
              <w:spacing w:after="0" w:line="240" w:lineRule="auto"/>
              <w:rPr>
                <w:rFonts w:ascii="Arial" w:hAnsi="Arial"/>
                <w:lang w:val="en-US"/>
              </w:rPr>
            </w:pPr>
            <w:r>
              <w:rPr>
                <w:rFonts w:ascii="Arial" w:hAnsi="Arial"/>
                <w:lang w:val="en-US"/>
              </w:rPr>
              <w:t>Special Protection Areas (SPA)</w:t>
            </w:r>
          </w:p>
          <w:p w14:paraId="643329CF" w14:textId="77777777" w:rsidR="00A82D14" w:rsidRDefault="00365389">
            <w:pPr>
              <w:pStyle w:val="Body"/>
              <w:numPr>
                <w:ilvl w:val="0"/>
                <w:numId w:val="5"/>
              </w:numPr>
              <w:spacing w:after="0" w:line="240" w:lineRule="auto"/>
              <w:rPr>
                <w:rFonts w:ascii="Arial" w:hAnsi="Arial"/>
                <w:lang w:val="en-US"/>
              </w:rPr>
            </w:pPr>
            <w:r>
              <w:rPr>
                <w:rFonts w:ascii="Arial" w:hAnsi="Arial"/>
                <w:lang w:val="en-US"/>
              </w:rPr>
              <w:t>National Nature Reserves (NNR)</w:t>
            </w:r>
          </w:p>
          <w:p w14:paraId="19D7CDDB" w14:textId="77777777" w:rsidR="00A82D14" w:rsidRDefault="00365389">
            <w:pPr>
              <w:pStyle w:val="Body"/>
              <w:numPr>
                <w:ilvl w:val="0"/>
                <w:numId w:val="5"/>
              </w:numPr>
              <w:spacing w:after="0" w:line="240" w:lineRule="auto"/>
              <w:rPr>
                <w:rFonts w:ascii="Arial" w:hAnsi="Arial"/>
                <w:lang w:val="en-US"/>
              </w:rPr>
            </w:pPr>
            <w:r>
              <w:rPr>
                <w:rFonts w:ascii="Arial" w:hAnsi="Arial"/>
                <w:lang w:val="en-US"/>
              </w:rPr>
              <w:t>Local Nature Reserves (LNR)</w:t>
            </w:r>
          </w:p>
          <w:p w14:paraId="0701145E" w14:textId="77777777" w:rsidR="00A82D14" w:rsidRDefault="00365389">
            <w:pPr>
              <w:pStyle w:val="Body"/>
              <w:numPr>
                <w:ilvl w:val="0"/>
                <w:numId w:val="5"/>
              </w:numPr>
              <w:spacing w:after="0" w:line="240" w:lineRule="auto"/>
              <w:rPr>
                <w:rFonts w:ascii="Arial" w:hAnsi="Arial"/>
                <w:lang w:val="en-US"/>
              </w:rPr>
            </w:pPr>
            <w:r>
              <w:rPr>
                <w:rFonts w:ascii="Arial" w:hAnsi="Arial"/>
                <w:lang w:val="en-US"/>
              </w:rPr>
              <w:t>Common Land or registered village green</w:t>
            </w:r>
          </w:p>
          <w:p w14:paraId="4F770A67" w14:textId="77777777" w:rsidR="00A82D14" w:rsidRDefault="00A82D14">
            <w:pPr>
              <w:pStyle w:val="Body"/>
              <w:spacing w:after="0" w:line="240" w:lineRule="auto"/>
              <w:rPr>
                <w:rFonts w:ascii="Arial" w:eastAsia="Arial" w:hAnsi="Arial" w:cs="Arial"/>
                <w:lang w:val="en-US"/>
              </w:rPr>
            </w:pPr>
          </w:p>
          <w:p w14:paraId="24D6EA5C" w14:textId="77777777" w:rsidR="00A82D14" w:rsidRDefault="00365389">
            <w:pPr>
              <w:pStyle w:val="Body"/>
              <w:spacing w:after="0" w:line="240" w:lineRule="auto"/>
            </w:pPr>
            <w:r>
              <w:rPr>
                <w:rFonts w:ascii="Arial" w:hAnsi="Arial"/>
                <w:lang w:val="en-US"/>
              </w:rPr>
              <w:t>Reference may also be made to site-specific HRA reports and/or related ecological information, if already undertaken by alternative site promoters.</w:t>
            </w:r>
          </w:p>
        </w:tc>
        <w:tc>
          <w:tcPr>
            <w:tcW w:w="290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63E99633"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No</w:t>
            </w:r>
          </w:p>
        </w:tc>
      </w:tr>
      <w:tr w:rsidR="00A82D14" w14:paraId="57C6CE32" w14:textId="77777777">
        <w:tblPrEx>
          <w:shd w:val="clear" w:color="auto" w:fill="CDD4E9"/>
        </w:tblPrEx>
        <w:trPr>
          <w:trHeight w:val="1755"/>
          <w:jc w:val="center"/>
        </w:trPr>
        <w:tc>
          <w:tcPr>
            <w:tcW w:w="193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4DFDA175" w14:textId="77777777" w:rsidR="00A82D14" w:rsidRDefault="00365389">
            <w:pPr>
              <w:pStyle w:val="Body"/>
              <w:spacing w:after="0" w:line="240" w:lineRule="auto"/>
            </w:pPr>
            <w:r>
              <w:rPr>
                <w:rFonts w:ascii="Arial" w:hAnsi="Arial"/>
                <w:b/>
                <w:bCs/>
                <w:lang w:val="en-US"/>
              </w:rPr>
              <w:t>Q6. Is the site located within or immediately adjacent to any Scheduled Monuments?</w:t>
            </w:r>
          </w:p>
        </w:tc>
        <w:tc>
          <w:tcPr>
            <w:tcW w:w="96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1627D528" w14:textId="77777777" w:rsidR="00A82D14" w:rsidRDefault="00365389">
            <w:pPr>
              <w:pStyle w:val="Body"/>
              <w:spacing w:after="0" w:line="240" w:lineRule="auto"/>
              <w:jc w:val="center"/>
            </w:pPr>
            <w:r>
              <w:rPr>
                <w:rFonts w:ascii="Arial" w:hAnsi="Arial"/>
                <w:lang w:val="en-US"/>
              </w:rPr>
              <w:t>ISA8</w:t>
            </w:r>
          </w:p>
        </w:tc>
        <w:tc>
          <w:tcPr>
            <w:tcW w:w="31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1129163B" w14:textId="77777777" w:rsidR="00A82D14" w:rsidRDefault="00365389">
            <w:pPr>
              <w:pStyle w:val="Body"/>
              <w:spacing w:after="0" w:line="240" w:lineRule="auto"/>
              <w:rPr>
                <w:rFonts w:ascii="Arial" w:eastAsia="Arial" w:hAnsi="Arial" w:cs="Arial"/>
              </w:rPr>
            </w:pPr>
            <w:r>
              <w:rPr>
                <w:rFonts w:ascii="Arial" w:hAnsi="Arial"/>
                <w:lang w:val="en-US"/>
              </w:rPr>
              <w:t xml:space="preserve">Full reference should be made to the </w:t>
            </w:r>
            <w:hyperlink r:id="rId17" w:history="1">
              <w:r>
                <w:rPr>
                  <w:rStyle w:val="Hyperlink2"/>
                  <w:rFonts w:ascii="Arial" w:hAnsi="Arial"/>
                </w:rPr>
                <w:t>r</w:t>
              </w:r>
              <w:r>
                <w:rPr>
                  <w:rStyle w:val="Hyperlink2"/>
                  <w:rFonts w:ascii="Arial" w:hAnsi="Arial"/>
                </w:rPr>
                <w:t>LDP Constraints Maps.</w:t>
              </w:r>
            </w:hyperlink>
            <w:r>
              <w:rPr>
                <w:rFonts w:ascii="Arial" w:hAnsi="Arial"/>
                <w:lang w:val="en-US"/>
              </w:rPr>
              <w:t xml:space="preserve"> </w:t>
            </w:r>
          </w:p>
          <w:p w14:paraId="70469FD6" w14:textId="77777777" w:rsidR="00A82D14" w:rsidRDefault="00365389">
            <w:pPr>
              <w:pStyle w:val="Body"/>
              <w:spacing w:after="0" w:line="240" w:lineRule="auto"/>
              <w:rPr>
                <w:rFonts w:ascii="Arial" w:eastAsia="Arial" w:hAnsi="Arial" w:cs="Arial"/>
              </w:rPr>
            </w:pPr>
            <w:r>
              <w:rPr>
                <w:rFonts w:ascii="Arial" w:hAnsi="Arial"/>
                <w:lang w:val="en-US"/>
              </w:rPr>
              <w:t xml:space="preserve">Click </w:t>
            </w:r>
            <w:r>
              <w:rPr>
                <w:rFonts w:ascii="Arial" w:eastAsia="Arial" w:hAnsi="Arial" w:cs="Arial"/>
                <w:noProof/>
              </w:rPr>
              <w:drawing>
                <wp:inline distT="0" distB="0" distL="0" distR="0" wp14:anchorId="29CD5E29" wp14:editId="46A2234F">
                  <wp:extent cx="226771" cy="219456"/>
                  <wp:effectExtent l="0" t="0" r="0" b="0"/>
                  <wp:docPr id="1073741827" name="officeArt object" descr="Picture 3"/>
                  <wp:cNvGraphicFramePr/>
                  <a:graphic xmlns:a="http://schemas.openxmlformats.org/drawingml/2006/main">
                    <a:graphicData uri="http://schemas.openxmlformats.org/drawingml/2006/picture">
                      <pic:pic xmlns:pic="http://schemas.openxmlformats.org/drawingml/2006/picture">
                        <pic:nvPicPr>
                          <pic:cNvPr id="1073741827" name="Picture 3" descr="Picture 3"/>
                          <pic:cNvPicPr>
                            <a:picLocks noChangeAspect="1"/>
                          </pic:cNvPicPr>
                        </pic:nvPicPr>
                        <pic:blipFill>
                          <a:blip r:embed="rId13"/>
                          <a:stretch>
                            <a:fillRect/>
                          </a:stretch>
                        </pic:blipFill>
                        <pic:spPr>
                          <a:xfrm>
                            <a:off x="0" y="0"/>
                            <a:ext cx="226771" cy="219456"/>
                          </a:xfrm>
                          <a:prstGeom prst="rect">
                            <a:avLst/>
                          </a:prstGeom>
                          <a:ln w="12700" cap="flat">
                            <a:noFill/>
                            <a:miter lim="400000"/>
                          </a:ln>
                          <a:effectLst/>
                        </pic:spPr>
                      </pic:pic>
                    </a:graphicData>
                  </a:graphic>
                </wp:inline>
              </w:drawing>
            </w:r>
            <w:r>
              <w:rPr>
                <w:rFonts w:ascii="Arial" w:hAnsi="Arial"/>
                <w:lang w:val="en-US"/>
              </w:rPr>
              <w:t xml:space="preserve"> and search for:</w:t>
            </w:r>
          </w:p>
          <w:p w14:paraId="606EBCBE" w14:textId="77777777" w:rsidR="00A82D14" w:rsidRDefault="00365389">
            <w:pPr>
              <w:pStyle w:val="Body"/>
              <w:spacing w:after="0" w:line="240" w:lineRule="auto"/>
            </w:pPr>
            <w:r>
              <w:rPr>
                <w:rFonts w:ascii="Arial" w:eastAsia="Arial" w:hAnsi="Arial" w:cs="Arial"/>
                <w:noProof/>
              </w:rPr>
              <w:drawing>
                <wp:inline distT="0" distB="0" distL="0" distR="0" wp14:anchorId="5531746D" wp14:editId="654C548F">
                  <wp:extent cx="1894668" cy="309769"/>
                  <wp:effectExtent l="0" t="0" r="0" b="0"/>
                  <wp:docPr id="1073741828" name="officeArt object" descr="Picture 4"/>
                  <wp:cNvGraphicFramePr/>
                  <a:graphic xmlns:a="http://schemas.openxmlformats.org/drawingml/2006/main">
                    <a:graphicData uri="http://schemas.openxmlformats.org/drawingml/2006/picture">
                      <pic:pic xmlns:pic="http://schemas.openxmlformats.org/drawingml/2006/picture">
                        <pic:nvPicPr>
                          <pic:cNvPr id="1073741828" name="Picture 4" descr="Picture 4"/>
                          <pic:cNvPicPr>
                            <a:picLocks noChangeAspect="1"/>
                          </pic:cNvPicPr>
                        </pic:nvPicPr>
                        <pic:blipFill>
                          <a:blip r:embed="rId18"/>
                          <a:stretch>
                            <a:fillRect/>
                          </a:stretch>
                        </pic:blipFill>
                        <pic:spPr>
                          <a:xfrm>
                            <a:off x="0" y="0"/>
                            <a:ext cx="1894668" cy="309769"/>
                          </a:xfrm>
                          <a:prstGeom prst="rect">
                            <a:avLst/>
                          </a:prstGeom>
                          <a:ln w="12700" cap="flat">
                            <a:noFill/>
                            <a:miter lim="400000"/>
                          </a:ln>
                          <a:effectLst/>
                        </pic:spPr>
                      </pic:pic>
                    </a:graphicData>
                  </a:graphic>
                </wp:inline>
              </w:drawing>
            </w:r>
          </w:p>
        </w:tc>
        <w:tc>
          <w:tcPr>
            <w:tcW w:w="290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134BA35C"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No</w:t>
            </w:r>
          </w:p>
        </w:tc>
      </w:tr>
      <w:tr w:rsidR="00A82D14" w14:paraId="7403F48E" w14:textId="77777777">
        <w:tblPrEx>
          <w:shd w:val="clear" w:color="auto" w:fill="CDD4E9"/>
        </w:tblPrEx>
        <w:trPr>
          <w:trHeight w:val="6023"/>
          <w:jc w:val="center"/>
        </w:trPr>
        <w:tc>
          <w:tcPr>
            <w:tcW w:w="193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00E142D6" w14:textId="77777777" w:rsidR="00A82D14" w:rsidRDefault="00365389">
            <w:pPr>
              <w:pStyle w:val="Body"/>
              <w:spacing w:after="0" w:line="240" w:lineRule="auto"/>
            </w:pPr>
            <w:r>
              <w:rPr>
                <w:rFonts w:ascii="Arial" w:hAnsi="Arial"/>
                <w:b/>
                <w:bCs/>
                <w:lang w:val="en-US"/>
              </w:rPr>
              <w:t xml:space="preserve">Q7. Would development of the site be </w:t>
            </w:r>
            <w:r>
              <w:rPr>
                <w:rFonts w:ascii="Arial" w:hAnsi="Arial"/>
                <w:b/>
                <w:bCs/>
                <w:lang w:val="en-US"/>
              </w:rPr>
              <w:t>in contrary to general planning principles?</w:t>
            </w:r>
          </w:p>
        </w:tc>
        <w:tc>
          <w:tcPr>
            <w:tcW w:w="969" w:type="dxa"/>
            <w:tcBorders>
              <w:top w:val="single" w:sz="12" w:space="0" w:color="000000"/>
              <w:left w:val="single" w:sz="12" w:space="0" w:color="000000"/>
              <w:bottom w:val="single" w:sz="12" w:space="0" w:color="000000"/>
              <w:right w:val="single" w:sz="12" w:space="0" w:color="000000"/>
            </w:tcBorders>
            <w:shd w:val="clear" w:color="auto" w:fill="AEAAAA"/>
            <w:tcMar>
              <w:top w:w="80" w:type="dxa"/>
              <w:left w:w="80" w:type="dxa"/>
              <w:bottom w:w="80" w:type="dxa"/>
              <w:right w:w="80" w:type="dxa"/>
            </w:tcMar>
            <w:vAlign w:val="center"/>
          </w:tcPr>
          <w:p w14:paraId="5CCDCA15" w14:textId="77777777" w:rsidR="00A82D14" w:rsidRDefault="00A82D14"/>
        </w:tc>
        <w:tc>
          <w:tcPr>
            <w:tcW w:w="3173" w:type="dxa"/>
            <w:tcBorders>
              <w:top w:val="single" w:sz="12" w:space="0" w:color="000000"/>
              <w:left w:val="single" w:sz="12" w:space="0" w:color="000000"/>
              <w:bottom w:val="single" w:sz="12" w:space="0" w:color="000000"/>
              <w:right w:val="single" w:sz="12" w:space="0" w:color="000000"/>
            </w:tcBorders>
            <w:shd w:val="clear" w:color="auto" w:fill="FFFFFF"/>
            <w:tcMar>
              <w:top w:w="80" w:type="dxa"/>
              <w:left w:w="80" w:type="dxa"/>
              <w:bottom w:w="80" w:type="dxa"/>
              <w:right w:w="80" w:type="dxa"/>
            </w:tcMar>
          </w:tcPr>
          <w:p w14:paraId="5DCE6643" w14:textId="77777777" w:rsidR="00A82D14" w:rsidRDefault="00365389">
            <w:pPr>
              <w:pStyle w:val="Body"/>
              <w:spacing w:after="0" w:line="240" w:lineRule="auto"/>
            </w:pPr>
            <w:r>
              <w:rPr>
                <w:rFonts w:ascii="Arial" w:hAnsi="Arial"/>
                <w:lang w:val="en-US"/>
              </w:rPr>
              <w:t>Full reference should be made to the Site Assessment Methodology (see paragraph 2.31 and 2.32).</w:t>
            </w:r>
          </w:p>
        </w:tc>
        <w:tc>
          <w:tcPr>
            <w:tcW w:w="290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52360D74"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No</w:t>
            </w:r>
          </w:p>
          <w:p w14:paraId="7EAEF14E" w14:textId="77777777" w:rsidR="00A82D14" w:rsidRDefault="00A82D14">
            <w:pPr>
              <w:jc w:val="center"/>
            </w:pPr>
          </w:p>
          <w:p w14:paraId="186C3932"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On the contrary the development of a larger site would enhance the visual amenity of the settlement, fully supporting the general planning principles as set out in the draft development plan.</w:t>
            </w:r>
          </w:p>
          <w:p w14:paraId="0ADAF062" w14:textId="77777777" w:rsidR="00A82D14" w:rsidRDefault="00A82D14">
            <w:pPr>
              <w:jc w:val="center"/>
            </w:pPr>
          </w:p>
          <w:p w14:paraId="0C44A271"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The development of the larger site will fair well under any sequential test for development options within the settlement, being close to community facilities and a bus route l</w:t>
            </w:r>
            <w:r>
              <w:rPr>
                <w:rFonts w:ascii="Arial" w:hAnsi="Arial" w:cs="Arial Unicode MS"/>
                <w:color w:val="000000"/>
                <w:sz w:val="22"/>
                <w:szCs w:val="22"/>
                <w:u w:color="000000"/>
                <w14:textOutline w14:w="0" w14:cap="flat" w14:cmpd="sng" w14:algn="ctr">
                  <w14:noFill/>
                  <w14:prstDash w14:val="solid"/>
                  <w14:bevel/>
                </w14:textOutline>
              </w:rPr>
              <w:t>inking the settlement with primary locations in Llanelli and Carmarthen.</w:t>
            </w:r>
          </w:p>
          <w:p w14:paraId="40187D6D" w14:textId="77777777" w:rsidR="00A82D14" w:rsidRDefault="00A82D14">
            <w:pPr>
              <w:jc w:val="center"/>
            </w:pPr>
          </w:p>
          <w:p w14:paraId="0690972B"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 xml:space="preserve">The expanded site is comprised of brownfield post </w:t>
            </w:r>
            <w:r>
              <w:rPr>
                <w:rFonts w:ascii="Arial" w:hAnsi="Arial" w:cs="Arial Unicode MS"/>
                <w:color w:val="000000"/>
                <w:sz w:val="22"/>
                <w:szCs w:val="22"/>
                <w:u w:color="000000"/>
                <w14:textOutline w14:w="0" w14:cap="flat" w14:cmpd="sng" w14:algn="ctr">
                  <w14:noFill/>
                  <w14:prstDash w14:val="solid"/>
                  <w14:bevel/>
                </w14:textOutline>
              </w:rPr>
              <w:t>industrial land.</w:t>
            </w:r>
          </w:p>
        </w:tc>
      </w:tr>
      <w:tr w:rsidR="00A82D14" w14:paraId="51C94B0A" w14:textId="77777777">
        <w:tblPrEx>
          <w:shd w:val="clear" w:color="auto" w:fill="CDD4E9"/>
        </w:tblPrEx>
        <w:trPr>
          <w:trHeight w:val="3383"/>
          <w:jc w:val="center"/>
        </w:trPr>
        <w:tc>
          <w:tcPr>
            <w:tcW w:w="193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56C9E4AB" w14:textId="77777777" w:rsidR="00A82D14" w:rsidRDefault="00365389">
            <w:pPr>
              <w:pStyle w:val="Body"/>
              <w:spacing w:after="0" w:line="240" w:lineRule="auto"/>
            </w:pPr>
            <w:r>
              <w:rPr>
                <w:rFonts w:ascii="Arial" w:hAnsi="Arial"/>
                <w:b/>
                <w:bCs/>
                <w:lang w:val="en-US"/>
              </w:rPr>
              <w:t xml:space="preserve">Q8. Would the development of the site have a detrimental impact on the character and setting of the </w:t>
            </w:r>
            <w:r>
              <w:rPr>
                <w:rFonts w:ascii="Arial" w:hAnsi="Arial"/>
                <w:b/>
                <w:bCs/>
                <w:lang w:val="en-US"/>
              </w:rPr>
              <w:t>settlement or its features?</w:t>
            </w:r>
          </w:p>
        </w:tc>
        <w:tc>
          <w:tcPr>
            <w:tcW w:w="96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1A566258" w14:textId="77777777" w:rsidR="00A82D14" w:rsidRDefault="00365389">
            <w:pPr>
              <w:pStyle w:val="Body"/>
              <w:spacing w:after="0" w:line="240" w:lineRule="auto"/>
              <w:jc w:val="center"/>
              <w:rPr>
                <w:rFonts w:ascii="Arial" w:eastAsia="Arial" w:hAnsi="Arial" w:cs="Arial"/>
              </w:rPr>
            </w:pPr>
            <w:r>
              <w:rPr>
                <w:rFonts w:ascii="Arial" w:hAnsi="Arial"/>
                <w:lang w:val="en-US"/>
              </w:rPr>
              <w:t>ISA8</w:t>
            </w:r>
          </w:p>
          <w:p w14:paraId="7F0784DC" w14:textId="77777777" w:rsidR="00A82D14" w:rsidRDefault="00A82D14">
            <w:pPr>
              <w:pStyle w:val="Body"/>
              <w:spacing w:after="0" w:line="240" w:lineRule="auto"/>
              <w:jc w:val="center"/>
              <w:rPr>
                <w:rFonts w:ascii="Arial" w:eastAsia="Arial" w:hAnsi="Arial" w:cs="Arial"/>
                <w:lang w:val="en-US"/>
              </w:rPr>
            </w:pPr>
          </w:p>
          <w:p w14:paraId="5E80E348" w14:textId="77777777" w:rsidR="00A82D14" w:rsidRDefault="00365389">
            <w:pPr>
              <w:pStyle w:val="Body"/>
              <w:spacing w:after="0" w:line="240" w:lineRule="auto"/>
              <w:jc w:val="center"/>
            </w:pPr>
            <w:r>
              <w:rPr>
                <w:rFonts w:ascii="Arial" w:hAnsi="Arial"/>
                <w:lang w:val="en-US"/>
              </w:rPr>
              <w:t>ISA9</w:t>
            </w:r>
          </w:p>
        </w:tc>
        <w:tc>
          <w:tcPr>
            <w:tcW w:w="31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119C28A3" w14:textId="77777777" w:rsidR="00A82D14" w:rsidRDefault="00365389">
            <w:pPr>
              <w:pStyle w:val="Body"/>
              <w:spacing w:after="0" w:line="240" w:lineRule="auto"/>
            </w:pPr>
            <w:r>
              <w:rPr>
                <w:rFonts w:ascii="Arial" w:hAnsi="Arial"/>
                <w:lang w:val="en-US"/>
              </w:rPr>
              <w:t>Full reference should be made to the Site Assessment Methodology (see paragraph 2.33).</w:t>
            </w:r>
          </w:p>
        </w:tc>
        <w:tc>
          <w:tcPr>
            <w:tcW w:w="290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2ECFA2C6"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No</w:t>
            </w:r>
          </w:p>
          <w:p w14:paraId="6EA44A30" w14:textId="77777777" w:rsidR="00A82D14" w:rsidRDefault="00A82D14">
            <w:pPr>
              <w:jc w:val="center"/>
            </w:pPr>
          </w:p>
          <w:p w14:paraId="2FBEFF7C"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On the contrary the development of a larger in-depth area as opposed to the proposed ribbon roadside development only will enhance the character and balance of a key gateway to the settlement.</w:t>
            </w:r>
          </w:p>
          <w:p w14:paraId="4D5C0F30" w14:textId="77777777" w:rsidR="00A82D14" w:rsidRDefault="00A82D14">
            <w:pPr>
              <w:jc w:val="center"/>
            </w:pPr>
          </w:p>
          <w:p w14:paraId="5FBF87CA"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It will also remove an area of unsightly post industrial dereliction.</w:t>
            </w:r>
          </w:p>
        </w:tc>
      </w:tr>
      <w:tr w:rsidR="00A82D14" w14:paraId="2A21CA42" w14:textId="77777777">
        <w:tblPrEx>
          <w:shd w:val="clear" w:color="auto" w:fill="CDD4E9"/>
        </w:tblPrEx>
        <w:trPr>
          <w:trHeight w:val="8183"/>
          <w:jc w:val="center"/>
        </w:trPr>
        <w:tc>
          <w:tcPr>
            <w:tcW w:w="193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3250A5BC" w14:textId="77777777" w:rsidR="00A82D14" w:rsidRDefault="00365389">
            <w:pPr>
              <w:pStyle w:val="Body"/>
              <w:spacing w:after="0" w:line="240" w:lineRule="auto"/>
            </w:pPr>
            <w:r>
              <w:rPr>
                <w:rFonts w:ascii="Arial" w:hAnsi="Arial"/>
                <w:b/>
                <w:bCs/>
                <w:lang w:val="en-US"/>
              </w:rPr>
              <w:t>Q9. Will the proposal involve the re-use of suitable previously developed land and/or buildings?</w:t>
            </w:r>
          </w:p>
        </w:tc>
        <w:tc>
          <w:tcPr>
            <w:tcW w:w="96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5AF2F4BD" w14:textId="77777777" w:rsidR="00A82D14" w:rsidRDefault="00365389">
            <w:pPr>
              <w:pStyle w:val="Body"/>
              <w:spacing w:after="0" w:line="240" w:lineRule="auto"/>
              <w:jc w:val="center"/>
              <w:rPr>
                <w:rFonts w:ascii="Arial" w:eastAsia="Arial" w:hAnsi="Arial" w:cs="Arial"/>
              </w:rPr>
            </w:pPr>
            <w:r>
              <w:rPr>
                <w:rFonts w:ascii="Arial" w:hAnsi="Arial"/>
                <w:lang w:val="en-US"/>
              </w:rPr>
              <w:t>ISA9</w:t>
            </w:r>
          </w:p>
          <w:p w14:paraId="35A3CF87" w14:textId="77777777" w:rsidR="00A82D14" w:rsidRDefault="00A82D14">
            <w:pPr>
              <w:pStyle w:val="Body"/>
              <w:spacing w:after="0" w:line="240" w:lineRule="auto"/>
              <w:jc w:val="center"/>
              <w:rPr>
                <w:rFonts w:ascii="Arial" w:eastAsia="Arial" w:hAnsi="Arial" w:cs="Arial"/>
                <w:lang w:val="en-US"/>
              </w:rPr>
            </w:pPr>
          </w:p>
          <w:p w14:paraId="685D31DA" w14:textId="77777777" w:rsidR="00A82D14" w:rsidRDefault="00365389">
            <w:pPr>
              <w:pStyle w:val="Body"/>
              <w:spacing w:after="0" w:line="240" w:lineRule="auto"/>
              <w:jc w:val="center"/>
            </w:pPr>
            <w:r>
              <w:rPr>
                <w:rFonts w:ascii="Arial" w:hAnsi="Arial"/>
                <w:lang w:val="en-US"/>
              </w:rPr>
              <w:t>ISA7</w:t>
            </w:r>
          </w:p>
        </w:tc>
        <w:tc>
          <w:tcPr>
            <w:tcW w:w="31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5A4E60CB" w14:textId="77777777" w:rsidR="00A82D14" w:rsidRDefault="00365389">
            <w:pPr>
              <w:pStyle w:val="Body"/>
              <w:spacing w:after="0" w:line="240" w:lineRule="auto"/>
            </w:pPr>
            <w:r>
              <w:rPr>
                <w:rFonts w:ascii="Arial" w:hAnsi="Arial"/>
                <w:lang w:val="en-US"/>
              </w:rPr>
              <w:t>Full reference should be made to the Site Assessment Methodology (see paragra</w:t>
            </w:r>
            <w:r>
              <w:rPr>
                <w:rFonts w:ascii="Arial" w:hAnsi="Arial"/>
                <w:lang w:val="en-US"/>
              </w:rPr>
              <w:t>ph 2.34).</w:t>
            </w:r>
          </w:p>
        </w:tc>
        <w:tc>
          <w:tcPr>
            <w:tcW w:w="290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0BE43B78"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Yes</w:t>
            </w:r>
          </w:p>
          <w:p w14:paraId="4DCA1766" w14:textId="77777777" w:rsidR="00A82D14" w:rsidRDefault="00A82D14">
            <w:pPr>
              <w:jc w:val="center"/>
            </w:pPr>
          </w:p>
          <w:p w14:paraId="5CF095B8"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The site is situated on a former coal washery site and was a peripheral part of the former Ffos Las opencast coal mine. The sit</w:t>
            </w:r>
            <w:r>
              <w:rPr>
                <w:rFonts w:ascii="Arial" w:hAnsi="Arial" w:cs="Arial Unicode MS"/>
                <w:color w:val="000000"/>
                <w:sz w:val="22"/>
                <w:szCs w:val="22"/>
                <w:u w:color="000000"/>
                <w14:textOutline w14:w="0" w14:cap="flat" w14:cmpd="sng" w14:algn="ctr">
                  <w14:noFill/>
                  <w14:prstDash w14:val="solid"/>
                  <w14:bevel/>
                </w14:textOutline>
              </w:rPr>
              <w:t>e was not excavated during the operation of the mine due to its close proximity to existing houses.</w:t>
            </w:r>
          </w:p>
          <w:p w14:paraId="14ACA2BE" w14:textId="77777777" w:rsidR="00A82D14" w:rsidRDefault="00A82D14">
            <w:pPr>
              <w:jc w:val="center"/>
            </w:pPr>
          </w:p>
          <w:p w14:paraId="3DEBFFE8"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Failure to allocate the larg</w:t>
            </w:r>
            <w:r>
              <w:rPr>
                <w:rFonts w:ascii="Arial" w:hAnsi="Arial" w:cs="Arial Unicode MS"/>
                <w:color w:val="000000"/>
                <w:sz w:val="22"/>
                <w:szCs w:val="22"/>
                <w:u w:color="000000"/>
                <w14:textOutline w14:w="0" w14:cap="flat" w14:cmpd="sng" w14:algn="ctr">
                  <w14:noFill/>
                  <w14:prstDash w14:val="solid"/>
                  <w14:bevel/>
                </w14:textOutline>
              </w:rPr>
              <w:t>er site for residential development will isolate a significant area of post-industrial land which is likely to remain unsightly and unkempt and can be put to productive community benefit through the development of housing.</w:t>
            </w:r>
          </w:p>
          <w:p w14:paraId="21C5398E" w14:textId="77777777" w:rsidR="00A82D14" w:rsidRDefault="00A82D14">
            <w:pPr>
              <w:jc w:val="center"/>
            </w:pPr>
          </w:p>
          <w:p w14:paraId="263DC0FF"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The approval of the new development plan provides an opportunity to secure a development of scale that is appropriate to the settlement and promotes the sustaina</w:t>
            </w:r>
            <w:r>
              <w:rPr>
                <w:rFonts w:ascii="Arial" w:hAnsi="Arial" w:cs="Arial Unicode MS"/>
                <w:color w:val="000000"/>
                <w:sz w:val="22"/>
                <w:szCs w:val="22"/>
                <w:u w:color="000000"/>
                <w14:textOutline w14:w="0" w14:cap="flat" w14:cmpd="sng" w14:algn="ctr">
                  <w14:noFill/>
                  <w14:prstDash w14:val="solid"/>
                  <w14:bevel/>
                </w14:textOutline>
              </w:rPr>
              <w:t>ble re-development of brownfield land.</w:t>
            </w:r>
          </w:p>
        </w:tc>
      </w:tr>
      <w:tr w:rsidR="00A82D14" w14:paraId="3C388B89" w14:textId="77777777">
        <w:tblPrEx>
          <w:shd w:val="clear" w:color="auto" w:fill="CDD4E9"/>
        </w:tblPrEx>
        <w:trPr>
          <w:trHeight w:val="2903"/>
          <w:jc w:val="center"/>
        </w:trPr>
        <w:tc>
          <w:tcPr>
            <w:tcW w:w="193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6D5914B9" w14:textId="77777777" w:rsidR="00A82D14" w:rsidRDefault="00365389">
            <w:pPr>
              <w:pStyle w:val="Body"/>
              <w:spacing w:after="0" w:line="240" w:lineRule="auto"/>
            </w:pPr>
            <w:r>
              <w:rPr>
                <w:rFonts w:ascii="Arial" w:hAnsi="Arial"/>
                <w:b/>
                <w:bCs/>
                <w:lang w:val="en-US"/>
              </w:rPr>
              <w:t>Q10. Is the site accessible from the existing public highway?</w:t>
            </w:r>
          </w:p>
        </w:tc>
        <w:tc>
          <w:tcPr>
            <w:tcW w:w="969" w:type="dxa"/>
            <w:tcBorders>
              <w:top w:val="single" w:sz="12" w:space="0" w:color="000000"/>
              <w:left w:val="single" w:sz="12" w:space="0" w:color="000000"/>
              <w:bottom w:val="single" w:sz="12" w:space="0" w:color="000000"/>
              <w:right w:val="single" w:sz="12" w:space="0" w:color="000000"/>
            </w:tcBorders>
            <w:shd w:val="clear" w:color="auto" w:fill="AEAAAA"/>
            <w:tcMar>
              <w:top w:w="80" w:type="dxa"/>
              <w:left w:w="80" w:type="dxa"/>
              <w:bottom w:w="80" w:type="dxa"/>
              <w:right w:w="80" w:type="dxa"/>
            </w:tcMar>
            <w:vAlign w:val="center"/>
          </w:tcPr>
          <w:p w14:paraId="0D7CF9BE" w14:textId="77777777" w:rsidR="00A82D14" w:rsidRDefault="00A82D14"/>
        </w:tc>
        <w:tc>
          <w:tcPr>
            <w:tcW w:w="3173" w:type="dxa"/>
            <w:tcBorders>
              <w:top w:val="single" w:sz="12" w:space="0" w:color="000000"/>
              <w:left w:val="single" w:sz="12" w:space="0" w:color="000000"/>
              <w:bottom w:val="single" w:sz="12" w:space="0" w:color="000000"/>
              <w:right w:val="single" w:sz="12" w:space="0" w:color="000000"/>
            </w:tcBorders>
            <w:shd w:val="clear" w:color="auto" w:fill="AEAAAA"/>
            <w:tcMar>
              <w:top w:w="80" w:type="dxa"/>
              <w:left w:w="80" w:type="dxa"/>
              <w:bottom w:w="80" w:type="dxa"/>
              <w:right w:w="80" w:type="dxa"/>
            </w:tcMar>
          </w:tcPr>
          <w:p w14:paraId="0E859D4E" w14:textId="77777777" w:rsidR="00A82D14" w:rsidRDefault="00A82D14"/>
        </w:tc>
        <w:tc>
          <w:tcPr>
            <w:tcW w:w="290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36F0846A"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Yes</w:t>
            </w:r>
          </w:p>
          <w:p w14:paraId="4414B07F" w14:textId="77777777" w:rsidR="00A82D14" w:rsidRDefault="00A82D14">
            <w:pPr>
              <w:jc w:val="center"/>
            </w:pPr>
          </w:p>
          <w:p w14:paraId="68C3D7BE"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The site is immediately adjacent to the B4317 public highway, designated as part of the primary road network, within the 30 mph</w:t>
            </w:r>
            <w:r>
              <w:rPr>
                <w:rFonts w:ascii="Arial" w:hAnsi="Arial" w:cs="Arial Unicode MS"/>
                <w:color w:val="000000"/>
                <w:sz w:val="22"/>
                <w:szCs w:val="22"/>
                <w:u w:color="000000"/>
                <w14:textOutline w14:w="0" w14:cap="flat" w14:cmpd="sng" w14:algn="ctr">
                  <w14:noFill/>
                  <w14:prstDash w14:val="solid"/>
                  <w14:bevel/>
                </w14:textOutline>
              </w:rPr>
              <w:t xml:space="preserve"> speed restricted zone of the settlement and at a part of the highway that already benefits from the presence of street lighting.</w:t>
            </w:r>
          </w:p>
        </w:tc>
      </w:tr>
      <w:tr w:rsidR="00A82D14" w14:paraId="55AD758D" w14:textId="77777777">
        <w:tblPrEx>
          <w:shd w:val="clear" w:color="auto" w:fill="CDD4E9"/>
        </w:tblPrEx>
        <w:trPr>
          <w:trHeight w:val="1463"/>
          <w:jc w:val="center"/>
        </w:trPr>
        <w:tc>
          <w:tcPr>
            <w:tcW w:w="193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604DD5BE" w14:textId="77777777" w:rsidR="00A82D14" w:rsidRDefault="00365389">
            <w:pPr>
              <w:pStyle w:val="Body"/>
              <w:spacing w:after="0" w:line="240" w:lineRule="auto"/>
            </w:pPr>
            <w:r>
              <w:rPr>
                <w:rFonts w:ascii="Arial" w:hAnsi="Arial"/>
                <w:b/>
                <w:bCs/>
                <w:lang w:val="en-US"/>
              </w:rPr>
              <w:t>Q11. Does the site have an available access point with adequate visibility?</w:t>
            </w:r>
          </w:p>
        </w:tc>
        <w:tc>
          <w:tcPr>
            <w:tcW w:w="969" w:type="dxa"/>
            <w:tcBorders>
              <w:top w:val="single" w:sz="12" w:space="0" w:color="000000"/>
              <w:left w:val="single" w:sz="12" w:space="0" w:color="000000"/>
              <w:bottom w:val="single" w:sz="12" w:space="0" w:color="000000"/>
              <w:right w:val="single" w:sz="12" w:space="0" w:color="000000"/>
            </w:tcBorders>
            <w:shd w:val="clear" w:color="auto" w:fill="AEAAAA"/>
            <w:tcMar>
              <w:top w:w="80" w:type="dxa"/>
              <w:left w:w="80" w:type="dxa"/>
              <w:bottom w:w="80" w:type="dxa"/>
              <w:right w:w="80" w:type="dxa"/>
            </w:tcMar>
            <w:vAlign w:val="center"/>
          </w:tcPr>
          <w:p w14:paraId="250DC519" w14:textId="77777777" w:rsidR="00A82D14" w:rsidRDefault="00A82D14"/>
        </w:tc>
        <w:tc>
          <w:tcPr>
            <w:tcW w:w="3173" w:type="dxa"/>
            <w:tcBorders>
              <w:top w:val="single" w:sz="12" w:space="0" w:color="000000"/>
              <w:left w:val="single" w:sz="12" w:space="0" w:color="000000"/>
              <w:bottom w:val="single" w:sz="12" w:space="0" w:color="000000"/>
              <w:right w:val="single" w:sz="12" w:space="0" w:color="000000"/>
            </w:tcBorders>
            <w:shd w:val="clear" w:color="auto" w:fill="AEAAAA"/>
            <w:tcMar>
              <w:top w:w="80" w:type="dxa"/>
              <w:left w:w="80" w:type="dxa"/>
              <w:bottom w:w="80" w:type="dxa"/>
              <w:right w:w="80" w:type="dxa"/>
            </w:tcMar>
          </w:tcPr>
          <w:p w14:paraId="1C4F1937" w14:textId="77777777" w:rsidR="00A82D14" w:rsidRDefault="00A82D14"/>
        </w:tc>
        <w:tc>
          <w:tcPr>
            <w:tcW w:w="290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21871140"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Yes</w:t>
            </w:r>
          </w:p>
        </w:tc>
      </w:tr>
      <w:tr w:rsidR="00A82D14" w14:paraId="79B6CFE9" w14:textId="77777777">
        <w:tblPrEx>
          <w:shd w:val="clear" w:color="auto" w:fill="CDD4E9"/>
        </w:tblPrEx>
        <w:trPr>
          <w:trHeight w:val="1703"/>
          <w:jc w:val="center"/>
        </w:trPr>
        <w:tc>
          <w:tcPr>
            <w:tcW w:w="193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7A838FFD" w14:textId="77777777" w:rsidR="00A82D14" w:rsidRDefault="00365389">
            <w:pPr>
              <w:pStyle w:val="Body"/>
              <w:spacing w:after="0" w:line="240" w:lineRule="auto"/>
            </w:pPr>
            <w:r>
              <w:rPr>
                <w:rFonts w:ascii="Arial" w:hAnsi="Arial"/>
                <w:b/>
                <w:bCs/>
                <w:lang w:val="en-US"/>
              </w:rPr>
              <w:t xml:space="preserve">Q12. Have any significant and </w:t>
            </w:r>
            <w:r>
              <w:rPr>
                <w:rFonts w:ascii="Arial" w:hAnsi="Arial"/>
                <w:b/>
                <w:bCs/>
                <w:lang w:val="en-US"/>
              </w:rPr>
              <w:t>evidenced highway issues been identified relating to the site?</w:t>
            </w:r>
          </w:p>
        </w:tc>
        <w:tc>
          <w:tcPr>
            <w:tcW w:w="969" w:type="dxa"/>
            <w:tcBorders>
              <w:top w:val="single" w:sz="12" w:space="0" w:color="000000"/>
              <w:left w:val="single" w:sz="12" w:space="0" w:color="000000"/>
              <w:bottom w:val="single" w:sz="12" w:space="0" w:color="000000"/>
              <w:right w:val="single" w:sz="12" w:space="0" w:color="000000"/>
            </w:tcBorders>
            <w:shd w:val="clear" w:color="auto" w:fill="AEAAAA"/>
            <w:tcMar>
              <w:top w:w="80" w:type="dxa"/>
              <w:left w:w="80" w:type="dxa"/>
              <w:bottom w:w="80" w:type="dxa"/>
              <w:right w:w="80" w:type="dxa"/>
            </w:tcMar>
            <w:vAlign w:val="center"/>
          </w:tcPr>
          <w:p w14:paraId="2437E116" w14:textId="77777777" w:rsidR="00A82D14" w:rsidRDefault="00A82D14"/>
        </w:tc>
        <w:tc>
          <w:tcPr>
            <w:tcW w:w="3173" w:type="dxa"/>
            <w:tcBorders>
              <w:top w:val="single" w:sz="12" w:space="0" w:color="000000"/>
              <w:left w:val="single" w:sz="12" w:space="0" w:color="000000"/>
              <w:bottom w:val="single" w:sz="12" w:space="0" w:color="000000"/>
              <w:right w:val="single" w:sz="12" w:space="0" w:color="000000"/>
            </w:tcBorders>
            <w:shd w:val="clear" w:color="auto" w:fill="AEAAAA"/>
            <w:tcMar>
              <w:top w:w="80" w:type="dxa"/>
              <w:left w:w="80" w:type="dxa"/>
              <w:bottom w:w="80" w:type="dxa"/>
              <w:right w:w="80" w:type="dxa"/>
            </w:tcMar>
          </w:tcPr>
          <w:p w14:paraId="0EC2CC5B" w14:textId="77777777" w:rsidR="00A82D14" w:rsidRDefault="00A82D14"/>
        </w:tc>
        <w:tc>
          <w:tcPr>
            <w:tcW w:w="290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62267DD9"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No</w:t>
            </w:r>
          </w:p>
        </w:tc>
      </w:tr>
      <w:tr w:rsidR="00A82D14" w14:paraId="66E9C76C" w14:textId="77777777">
        <w:tblPrEx>
          <w:shd w:val="clear" w:color="auto" w:fill="CDD4E9"/>
        </w:tblPrEx>
        <w:trPr>
          <w:trHeight w:val="1943"/>
          <w:jc w:val="center"/>
        </w:trPr>
        <w:tc>
          <w:tcPr>
            <w:tcW w:w="193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755314ED" w14:textId="77777777" w:rsidR="00A82D14" w:rsidRDefault="00365389">
            <w:pPr>
              <w:pStyle w:val="Body"/>
              <w:spacing w:after="0" w:line="240" w:lineRule="auto"/>
            </w:pPr>
            <w:r>
              <w:rPr>
                <w:rFonts w:ascii="Arial" w:hAnsi="Arial"/>
                <w:b/>
                <w:bCs/>
                <w:lang w:val="en-US"/>
              </w:rPr>
              <w:t xml:space="preserve">Q13. Does the site have suitable access to public </w:t>
            </w:r>
            <w:r>
              <w:rPr>
                <w:rFonts w:ascii="Arial" w:hAnsi="Arial"/>
                <w:b/>
                <w:bCs/>
                <w:lang w:val="en-US"/>
              </w:rPr>
              <w:t>transport and/or active travel route?</w:t>
            </w:r>
          </w:p>
        </w:tc>
        <w:tc>
          <w:tcPr>
            <w:tcW w:w="96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0F56CEE6" w14:textId="77777777" w:rsidR="00A82D14" w:rsidRDefault="00365389">
            <w:pPr>
              <w:pStyle w:val="Body"/>
              <w:spacing w:after="0" w:line="240" w:lineRule="auto"/>
              <w:jc w:val="center"/>
            </w:pPr>
            <w:r>
              <w:rPr>
                <w:rFonts w:ascii="Arial" w:hAnsi="Arial"/>
                <w:lang w:val="en-US"/>
              </w:rPr>
              <w:t>ISA3, ISA4, ISA6, ISA12, ISA13, ISA15</w:t>
            </w:r>
          </w:p>
        </w:tc>
        <w:tc>
          <w:tcPr>
            <w:tcW w:w="31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104BF858" w14:textId="77777777" w:rsidR="00A82D14" w:rsidRDefault="00365389">
            <w:pPr>
              <w:pStyle w:val="Body"/>
              <w:spacing w:after="0" w:line="240" w:lineRule="auto"/>
              <w:rPr>
                <w:rFonts w:ascii="Arial" w:eastAsia="Arial" w:hAnsi="Arial" w:cs="Arial"/>
              </w:rPr>
            </w:pPr>
            <w:r>
              <w:rPr>
                <w:rFonts w:ascii="Arial" w:hAnsi="Arial"/>
                <w:lang w:val="en-US"/>
              </w:rPr>
              <w:t xml:space="preserve">Full reference should be made to the Site Assessment Methodology (see paragraph 2.39). </w:t>
            </w:r>
          </w:p>
          <w:p w14:paraId="4D82F094" w14:textId="77777777" w:rsidR="00A82D14" w:rsidRDefault="00A82D14">
            <w:pPr>
              <w:pStyle w:val="Body"/>
              <w:spacing w:after="0" w:line="240" w:lineRule="auto"/>
              <w:rPr>
                <w:rFonts w:ascii="Arial" w:eastAsia="Arial" w:hAnsi="Arial" w:cs="Arial"/>
                <w:lang w:val="en-US"/>
              </w:rPr>
            </w:pPr>
          </w:p>
          <w:p w14:paraId="335448D7" w14:textId="77777777" w:rsidR="00A82D14" w:rsidRDefault="00365389">
            <w:pPr>
              <w:pStyle w:val="Body"/>
              <w:spacing w:after="0" w:line="240" w:lineRule="auto"/>
            </w:pPr>
            <w:r>
              <w:rPr>
                <w:rFonts w:ascii="Arial" w:hAnsi="Arial"/>
                <w:lang w:val="en-US"/>
              </w:rPr>
              <w:t xml:space="preserve">Reference may be made to </w:t>
            </w:r>
            <w:hyperlink r:id="rId19" w:history="1">
              <w:r>
                <w:rPr>
                  <w:rStyle w:val="Hyperlink2"/>
                  <w:rFonts w:ascii="Arial" w:hAnsi="Arial"/>
                </w:rPr>
                <w:t>Data Map Wales Active Travel Approved Routes</w:t>
              </w:r>
            </w:hyperlink>
            <w:r>
              <w:rPr>
                <w:rFonts w:ascii="Arial" w:hAnsi="Arial"/>
                <w:lang w:val="en-US"/>
              </w:rPr>
              <w:t>.</w:t>
            </w:r>
          </w:p>
        </w:tc>
        <w:tc>
          <w:tcPr>
            <w:tcW w:w="290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437B293C"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Bus service 197, Llanelli to Carmarthen, runs close to the site with the nearest bus stop being approximately 200 metres away.</w:t>
            </w:r>
          </w:p>
        </w:tc>
      </w:tr>
      <w:tr w:rsidR="00A82D14" w14:paraId="07813432" w14:textId="77777777">
        <w:tblPrEx>
          <w:shd w:val="clear" w:color="auto" w:fill="CDD4E9"/>
        </w:tblPrEx>
        <w:trPr>
          <w:trHeight w:val="5281"/>
          <w:jc w:val="center"/>
        </w:trPr>
        <w:tc>
          <w:tcPr>
            <w:tcW w:w="193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31947844" w14:textId="77777777" w:rsidR="00A82D14" w:rsidRDefault="00365389">
            <w:pPr>
              <w:pStyle w:val="Body"/>
              <w:spacing w:after="0" w:line="240" w:lineRule="auto"/>
            </w:pPr>
            <w:r>
              <w:rPr>
                <w:rFonts w:ascii="Arial" w:hAnsi="Arial"/>
                <w:b/>
                <w:bCs/>
                <w:lang w:val="en-US"/>
              </w:rPr>
              <w:t>Q14. Does the site have access to green space, leisure, and recreational facilities that are within a reasonable distance?</w:t>
            </w:r>
          </w:p>
        </w:tc>
        <w:tc>
          <w:tcPr>
            <w:tcW w:w="96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27D6901D" w14:textId="77777777" w:rsidR="00A82D14" w:rsidRDefault="00365389">
            <w:pPr>
              <w:pStyle w:val="Body"/>
              <w:spacing w:after="0" w:line="240" w:lineRule="auto"/>
              <w:jc w:val="center"/>
            </w:pPr>
            <w:r>
              <w:rPr>
                <w:rFonts w:ascii="Arial" w:hAnsi="Arial"/>
                <w:lang w:val="en-US"/>
              </w:rPr>
              <w:t>ISA12, ISA15</w:t>
            </w:r>
          </w:p>
        </w:tc>
        <w:tc>
          <w:tcPr>
            <w:tcW w:w="31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6D635FFB" w14:textId="77777777" w:rsidR="00A82D14" w:rsidRDefault="00365389">
            <w:pPr>
              <w:pStyle w:val="Body"/>
              <w:spacing w:after="0" w:line="240" w:lineRule="auto"/>
              <w:rPr>
                <w:rFonts w:ascii="Arial" w:eastAsia="Arial" w:hAnsi="Arial" w:cs="Arial"/>
              </w:rPr>
            </w:pPr>
            <w:r>
              <w:rPr>
                <w:rFonts w:ascii="Arial" w:hAnsi="Arial"/>
                <w:lang w:val="en-US"/>
              </w:rPr>
              <w:t xml:space="preserve">Reference should be made to the </w:t>
            </w:r>
            <w:hyperlink r:id="rId20" w:history="1">
              <w:r>
                <w:rPr>
                  <w:rStyle w:val="Hyperlink2"/>
                  <w:rFonts w:ascii="Arial" w:hAnsi="Arial"/>
                </w:rPr>
                <w:t>rLDP P</w:t>
              </w:r>
              <w:r>
                <w:rPr>
                  <w:rStyle w:val="Hyperlink2"/>
                  <w:rFonts w:ascii="Arial" w:hAnsi="Arial"/>
                </w:rPr>
                <w:t>roposals Maps</w:t>
              </w:r>
            </w:hyperlink>
            <w:r>
              <w:rPr>
                <w:rFonts w:ascii="Arial" w:hAnsi="Arial"/>
                <w:lang w:val="en-US"/>
              </w:rPr>
              <w:t xml:space="preserve">. </w:t>
            </w:r>
          </w:p>
          <w:p w14:paraId="186609E9" w14:textId="77777777" w:rsidR="00A82D14" w:rsidRDefault="00365389">
            <w:pPr>
              <w:pStyle w:val="Body"/>
              <w:spacing w:after="0" w:line="240" w:lineRule="auto"/>
              <w:rPr>
                <w:rFonts w:ascii="Arial" w:eastAsia="Arial" w:hAnsi="Arial" w:cs="Arial"/>
              </w:rPr>
            </w:pPr>
            <w:r>
              <w:rPr>
                <w:rFonts w:ascii="Arial" w:hAnsi="Arial"/>
                <w:lang w:val="en-US"/>
              </w:rPr>
              <w:t xml:space="preserve">Click </w:t>
            </w:r>
            <w:r>
              <w:rPr>
                <w:rFonts w:ascii="Arial" w:eastAsia="Arial" w:hAnsi="Arial" w:cs="Arial"/>
                <w:noProof/>
              </w:rPr>
              <w:drawing>
                <wp:inline distT="0" distB="0" distL="0" distR="0" wp14:anchorId="3C54DF6C" wp14:editId="1F0BF42C">
                  <wp:extent cx="226771" cy="219456"/>
                  <wp:effectExtent l="0" t="0" r="0" b="0"/>
                  <wp:docPr id="1073741829" name="officeArt object" descr="Picture 16"/>
                  <wp:cNvGraphicFramePr/>
                  <a:graphic xmlns:a="http://schemas.openxmlformats.org/drawingml/2006/main">
                    <a:graphicData uri="http://schemas.openxmlformats.org/drawingml/2006/picture">
                      <pic:pic xmlns:pic="http://schemas.openxmlformats.org/drawingml/2006/picture">
                        <pic:nvPicPr>
                          <pic:cNvPr id="1073741829" name="Picture 16" descr="Picture 16"/>
                          <pic:cNvPicPr>
                            <a:picLocks noChangeAspect="1"/>
                          </pic:cNvPicPr>
                        </pic:nvPicPr>
                        <pic:blipFill>
                          <a:blip r:embed="rId13"/>
                          <a:stretch>
                            <a:fillRect/>
                          </a:stretch>
                        </pic:blipFill>
                        <pic:spPr>
                          <a:xfrm>
                            <a:off x="0" y="0"/>
                            <a:ext cx="226771" cy="219456"/>
                          </a:xfrm>
                          <a:prstGeom prst="rect">
                            <a:avLst/>
                          </a:prstGeom>
                          <a:ln w="12700" cap="flat">
                            <a:noFill/>
                            <a:miter lim="400000"/>
                          </a:ln>
                          <a:effectLst/>
                        </pic:spPr>
                      </pic:pic>
                    </a:graphicData>
                  </a:graphic>
                </wp:inline>
              </w:drawing>
            </w:r>
            <w:r>
              <w:rPr>
                <w:rFonts w:ascii="Arial" w:hAnsi="Arial"/>
                <w:lang w:val="en-US"/>
              </w:rPr>
              <w:t xml:space="preserve"> and search for:</w:t>
            </w:r>
          </w:p>
          <w:p w14:paraId="1D96EE83" w14:textId="77777777" w:rsidR="00A82D14" w:rsidRDefault="00365389">
            <w:pPr>
              <w:pStyle w:val="Body"/>
              <w:spacing w:after="0" w:line="240" w:lineRule="auto"/>
              <w:rPr>
                <w:rFonts w:ascii="Arial" w:eastAsia="Arial" w:hAnsi="Arial" w:cs="Arial"/>
              </w:rPr>
            </w:pPr>
            <w:r>
              <w:rPr>
                <w:rFonts w:ascii="Arial" w:eastAsia="Arial" w:hAnsi="Arial" w:cs="Arial"/>
                <w:noProof/>
              </w:rPr>
              <w:drawing>
                <wp:inline distT="0" distB="0" distL="0" distR="0" wp14:anchorId="28A30FD5" wp14:editId="12A31BAC">
                  <wp:extent cx="1894668" cy="1069652"/>
                  <wp:effectExtent l="0" t="0" r="0" b="0"/>
                  <wp:docPr id="1073741830" name="officeArt object" descr="Picture 15"/>
                  <wp:cNvGraphicFramePr/>
                  <a:graphic xmlns:a="http://schemas.openxmlformats.org/drawingml/2006/main">
                    <a:graphicData uri="http://schemas.openxmlformats.org/drawingml/2006/picture">
                      <pic:pic xmlns:pic="http://schemas.openxmlformats.org/drawingml/2006/picture">
                        <pic:nvPicPr>
                          <pic:cNvPr id="1073741830" name="Picture 15" descr="Picture 15"/>
                          <pic:cNvPicPr>
                            <a:picLocks noChangeAspect="1"/>
                          </pic:cNvPicPr>
                        </pic:nvPicPr>
                        <pic:blipFill>
                          <a:blip r:embed="rId21"/>
                          <a:stretch>
                            <a:fillRect/>
                          </a:stretch>
                        </pic:blipFill>
                        <pic:spPr>
                          <a:xfrm>
                            <a:off x="0" y="0"/>
                            <a:ext cx="1894668" cy="1069652"/>
                          </a:xfrm>
                          <a:prstGeom prst="rect">
                            <a:avLst/>
                          </a:prstGeom>
                          <a:ln w="12700" cap="flat">
                            <a:noFill/>
                            <a:miter lim="400000"/>
                          </a:ln>
                          <a:effectLst/>
                        </pic:spPr>
                      </pic:pic>
                    </a:graphicData>
                  </a:graphic>
                </wp:inline>
              </w:drawing>
            </w:r>
          </w:p>
          <w:p w14:paraId="4248DA47" w14:textId="77777777" w:rsidR="00A82D14" w:rsidRDefault="00A82D14">
            <w:pPr>
              <w:pStyle w:val="Body"/>
              <w:spacing w:after="0" w:line="240" w:lineRule="auto"/>
              <w:rPr>
                <w:rFonts w:ascii="Arial" w:eastAsia="Arial" w:hAnsi="Arial" w:cs="Arial"/>
                <w:lang w:val="en-US"/>
              </w:rPr>
            </w:pPr>
          </w:p>
          <w:p w14:paraId="7FEAA297" w14:textId="77777777" w:rsidR="00A82D14" w:rsidRDefault="00365389">
            <w:pPr>
              <w:pStyle w:val="Body"/>
              <w:spacing w:after="0" w:line="240" w:lineRule="auto"/>
              <w:rPr>
                <w:rFonts w:ascii="Arial" w:eastAsia="Arial" w:hAnsi="Arial" w:cs="Arial"/>
              </w:rPr>
            </w:pPr>
            <w:r>
              <w:rPr>
                <w:rFonts w:ascii="Arial" w:hAnsi="Arial"/>
                <w:lang w:val="en-US"/>
              </w:rPr>
              <w:t xml:space="preserve">Note that the above is non-exhaustive. Please provide details of other green space, leisure, and recreational facilities within the vicinity of the site. </w:t>
            </w:r>
          </w:p>
          <w:p w14:paraId="676C8206" w14:textId="77777777" w:rsidR="00A82D14" w:rsidRDefault="00A82D14">
            <w:pPr>
              <w:pStyle w:val="Body"/>
              <w:spacing w:after="0" w:line="240" w:lineRule="auto"/>
              <w:rPr>
                <w:rFonts w:ascii="Arial" w:eastAsia="Arial" w:hAnsi="Arial" w:cs="Arial"/>
                <w:lang w:val="en-US"/>
              </w:rPr>
            </w:pPr>
          </w:p>
          <w:p w14:paraId="48C51418" w14:textId="77777777" w:rsidR="00A82D14" w:rsidRDefault="00365389">
            <w:pPr>
              <w:pStyle w:val="Body"/>
              <w:spacing w:after="0" w:line="240" w:lineRule="auto"/>
            </w:pPr>
            <w:r>
              <w:rPr>
                <w:rFonts w:ascii="Arial" w:hAnsi="Arial"/>
                <w:lang w:val="en-US"/>
              </w:rPr>
              <w:t>Reference is made t</w:t>
            </w:r>
            <w:r>
              <w:rPr>
                <w:rFonts w:ascii="Arial" w:hAnsi="Arial"/>
                <w:lang w:val="en-US"/>
              </w:rPr>
              <w:t>o the Site Assessment Methodology (see paragraph 2.40).</w:t>
            </w:r>
          </w:p>
        </w:tc>
        <w:tc>
          <w:tcPr>
            <w:tcW w:w="290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4BA0B67C"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Yes</w:t>
            </w:r>
          </w:p>
          <w:p w14:paraId="6F857DBF" w14:textId="77777777" w:rsidR="00A82D14" w:rsidRDefault="00A82D14">
            <w:pPr>
              <w:jc w:val="center"/>
            </w:pPr>
          </w:p>
          <w:p w14:paraId="6F360C42"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The site is immediately adjacent to local community playing fields and the Plas y Sarn leisure complex, which includes an indoo</w:t>
            </w:r>
            <w:r>
              <w:rPr>
                <w:rFonts w:ascii="Arial" w:hAnsi="Arial" w:cs="Arial Unicode MS"/>
                <w:color w:val="000000"/>
                <w:sz w:val="22"/>
                <w:szCs w:val="22"/>
                <w:u w:color="000000"/>
                <w14:textOutline w14:w="0" w14:cap="flat" w14:cmpd="sng" w14:algn="ctr">
                  <w14:noFill/>
                  <w14:prstDash w14:val="solid"/>
                  <w14:bevel/>
                </w14:textOutline>
              </w:rPr>
              <w:t>r sports centre and established and equipped children</w:t>
            </w:r>
            <w:r>
              <w:rPr>
                <w:rFonts w:ascii="Arial" w:hAnsi="Arial" w:cs="Arial Unicode MS"/>
                <w:color w:val="000000"/>
                <w:sz w:val="22"/>
                <w:szCs w:val="22"/>
                <w:u w:color="000000"/>
                <w14:textOutline w14:w="0" w14:cap="flat" w14:cmpd="sng" w14:algn="ctr">
                  <w14:noFill/>
                  <w14:prstDash w14:val="solid"/>
                  <w14:bevel/>
                </w14:textOutline>
              </w:rPr>
              <w:t>’</w:t>
            </w:r>
            <w:r>
              <w:rPr>
                <w:rFonts w:ascii="Arial" w:hAnsi="Arial" w:cs="Arial Unicode MS"/>
                <w:color w:val="000000"/>
                <w:sz w:val="22"/>
                <w:szCs w:val="22"/>
                <w:u w:color="000000"/>
                <w14:textOutline w14:w="0" w14:cap="flat" w14:cmpd="sng" w14:algn="ctr">
                  <w14:noFill/>
                  <w14:prstDash w14:val="solid"/>
                  <w14:bevel/>
                </w14:textOutline>
              </w:rPr>
              <w:t>s play area,  is approximately 200 metres away.</w:t>
            </w:r>
          </w:p>
        </w:tc>
      </w:tr>
      <w:tr w:rsidR="00A82D14" w14:paraId="603C60BF" w14:textId="77777777">
        <w:tblPrEx>
          <w:shd w:val="clear" w:color="auto" w:fill="CDD4E9"/>
        </w:tblPrEx>
        <w:trPr>
          <w:trHeight w:val="4583"/>
          <w:jc w:val="center"/>
        </w:trPr>
        <w:tc>
          <w:tcPr>
            <w:tcW w:w="193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02BC0B27" w14:textId="77777777" w:rsidR="00A82D14" w:rsidRDefault="00365389">
            <w:pPr>
              <w:pStyle w:val="Body"/>
              <w:spacing w:after="0" w:line="240" w:lineRule="auto"/>
              <w:rPr>
                <w:rFonts w:ascii="Arial" w:eastAsia="Arial" w:hAnsi="Arial" w:cs="Arial"/>
                <w:b/>
                <w:bCs/>
              </w:rPr>
            </w:pPr>
            <w:r>
              <w:rPr>
                <w:rFonts w:ascii="Arial" w:hAnsi="Arial"/>
                <w:b/>
                <w:bCs/>
                <w:lang w:val="en-US"/>
              </w:rPr>
              <w:t>Q15 Is the site within reas</w:t>
            </w:r>
            <w:r>
              <w:rPr>
                <w:rFonts w:ascii="Arial" w:hAnsi="Arial"/>
                <w:b/>
                <w:bCs/>
                <w:lang w:val="en-US"/>
              </w:rPr>
              <w:t>onable distance to:</w:t>
            </w:r>
          </w:p>
          <w:p w14:paraId="0304985C" w14:textId="77777777" w:rsidR="00A82D14" w:rsidRDefault="00365389">
            <w:pPr>
              <w:pStyle w:val="ListParagraph"/>
              <w:numPr>
                <w:ilvl w:val="0"/>
                <w:numId w:val="6"/>
              </w:numPr>
              <w:spacing w:after="0" w:line="240" w:lineRule="auto"/>
              <w:rPr>
                <w:rFonts w:ascii="Arial" w:hAnsi="Arial"/>
                <w:b/>
                <w:bCs/>
              </w:rPr>
            </w:pPr>
            <w:r>
              <w:rPr>
                <w:rFonts w:ascii="Arial" w:hAnsi="Arial"/>
                <w:b/>
                <w:bCs/>
              </w:rPr>
              <w:t>Employment provision</w:t>
            </w:r>
          </w:p>
          <w:p w14:paraId="6255B5F2" w14:textId="77777777" w:rsidR="00A82D14" w:rsidRDefault="00365389">
            <w:pPr>
              <w:pStyle w:val="ListParagraph"/>
              <w:numPr>
                <w:ilvl w:val="0"/>
                <w:numId w:val="6"/>
              </w:numPr>
              <w:spacing w:after="0" w:line="240" w:lineRule="auto"/>
              <w:rPr>
                <w:rFonts w:ascii="Arial" w:hAnsi="Arial"/>
                <w:b/>
                <w:bCs/>
              </w:rPr>
            </w:pPr>
            <w:r>
              <w:rPr>
                <w:rFonts w:ascii="Arial" w:hAnsi="Arial"/>
                <w:b/>
                <w:bCs/>
              </w:rPr>
              <w:t>Retail provision</w:t>
            </w:r>
          </w:p>
          <w:p w14:paraId="0D32026B" w14:textId="77777777" w:rsidR="00A82D14" w:rsidRDefault="00365389">
            <w:pPr>
              <w:pStyle w:val="ListParagraph"/>
              <w:numPr>
                <w:ilvl w:val="0"/>
                <w:numId w:val="6"/>
              </w:numPr>
              <w:spacing w:after="0" w:line="240" w:lineRule="auto"/>
              <w:rPr>
                <w:rFonts w:ascii="Arial" w:hAnsi="Arial"/>
                <w:b/>
                <w:bCs/>
              </w:rPr>
            </w:pPr>
            <w:r>
              <w:rPr>
                <w:rFonts w:ascii="Arial" w:hAnsi="Arial"/>
                <w:b/>
                <w:bCs/>
              </w:rPr>
              <w:t>Other services and facilities</w:t>
            </w:r>
          </w:p>
        </w:tc>
        <w:tc>
          <w:tcPr>
            <w:tcW w:w="96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52937838" w14:textId="77777777" w:rsidR="00A82D14" w:rsidRDefault="00365389">
            <w:pPr>
              <w:pStyle w:val="Body"/>
              <w:spacing w:after="0" w:line="240" w:lineRule="auto"/>
              <w:jc w:val="center"/>
            </w:pPr>
            <w:r>
              <w:rPr>
                <w:rFonts w:ascii="Arial" w:hAnsi="Arial"/>
                <w:lang w:val="en-US"/>
              </w:rPr>
              <w:t>ISA6, ISA10, ISA14, ISA15</w:t>
            </w:r>
          </w:p>
        </w:tc>
        <w:tc>
          <w:tcPr>
            <w:tcW w:w="31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7E77E2C4" w14:textId="77777777" w:rsidR="00A82D14" w:rsidRDefault="00365389">
            <w:pPr>
              <w:pStyle w:val="Body"/>
              <w:spacing w:after="0" w:line="240" w:lineRule="auto"/>
            </w:pPr>
            <w:r>
              <w:rPr>
                <w:rFonts w:ascii="Arial" w:hAnsi="Arial"/>
                <w:lang w:val="en-US"/>
              </w:rPr>
              <w:t xml:space="preserve">Full reference should be made to the Site Assessment Methodology (see paragraph 2.41). </w:t>
            </w:r>
          </w:p>
        </w:tc>
        <w:tc>
          <w:tcPr>
            <w:tcW w:w="290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58438505"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Yes</w:t>
            </w:r>
          </w:p>
          <w:p w14:paraId="3152E88F" w14:textId="77777777" w:rsidR="00A82D14" w:rsidRDefault="00A82D14">
            <w:pPr>
              <w:jc w:val="center"/>
            </w:pPr>
          </w:p>
          <w:p w14:paraId="54B08453"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The community pharmacy is approximat</w:t>
            </w:r>
            <w:r>
              <w:rPr>
                <w:rFonts w:ascii="Arial" w:hAnsi="Arial" w:cs="Arial Unicode MS"/>
                <w:color w:val="000000"/>
                <w:sz w:val="22"/>
                <w:szCs w:val="22"/>
                <w:u w:color="000000"/>
                <w14:textOutline w14:w="0" w14:cap="flat" w14:cmpd="sng" w14:algn="ctr">
                  <w14:noFill/>
                  <w14:prstDash w14:val="solid"/>
                  <w14:bevel/>
                </w14:textOutline>
              </w:rPr>
              <w:t>ely 150 metres away.</w:t>
            </w:r>
          </w:p>
          <w:p w14:paraId="12D13DD8" w14:textId="77777777" w:rsidR="00A82D14" w:rsidRDefault="00A82D14">
            <w:pPr>
              <w:jc w:val="center"/>
            </w:pPr>
          </w:p>
          <w:p w14:paraId="003E4B35"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Plas y Sarn community centre, which incorporates a GP surgery, is approximately 200 metres away.</w:t>
            </w:r>
          </w:p>
          <w:p w14:paraId="70D7EB85" w14:textId="77777777" w:rsidR="00A82D14" w:rsidRDefault="00A82D14">
            <w:pPr>
              <w:jc w:val="center"/>
            </w:pPr>
          </w:p>
          <w:p w14:paraId="26734129"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The community convenience store, which incorporates a post office, is approximately 300 metres away.</w:t>
            </w:r>
          </w:p>
          <w:p w14:paraId="2E977CB7" w14:textId="77777777" w:rsidR="00A82D14" w:rsidRDefault="00A82D14">
            <w:pPr>
              <w:jc w:val="center"/>
            </w:pPr>
          </w:p>
          <w:p w14:paraId="04984283" w14:textId="77777777" w:rsidR="00A82D14" w:rsidRDefault="00A82D14">
            <w:pPr>
              <w:jc w:val="center"/>
            </w:pPr>
          </w:p>
        </w:tc>
      </w:tr>
      <w:tr w:rsidR="00A82D14" w14:paraId="50DAE942" w14:textId="77777777">
        <w:tblPrEx>
          <w:shd w:val="clear" w:color="auto" w:fill="CDD4E9"/>
        </w:tblPrEx>
        <w:trPr>
          <w:trHeight w:val="2423"/>
          <w:jc w:val="center"/>
        </w:trPr>
        <w:tc>
          <w:tcPr>
            <w:tcW w:w="193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07587255" w14:textId="77777777" w:rsidR="00A82D14" w:rsidRDefault="00365389">
            <w:pPr>
              <w:pStyle w:val="Body"/>
              <w:spacing w:after="0" w:line="240" w:lineRule="auto"/>
              <w:rPr>
                <w:rFonts w:ascii="Arial" w:eastAsia="Arial" w:hAnsi="Arial" w:cs="Arial"/>
                <w:b/>
                <w:bCs/>
              </w:rPr>
            </w:pPr>
            <w:r>
              <w:rPr>
                <w:rFonts w:ascii="Arial" w:hAnsi="Arial"/>
                <w:b/>
                <w:bCs/>
                <w:lang w:val="en-US"/>
              </w:rPr>
              <w:t>Q16 Is the site within a reasonable distance to education facilities?</w:t>
            </w:r>
          </w:p>
          <w:p w14:paraId="6726CC6A" w14:textId="77777777" w:rsidR="00A82D14" w:rsidRDefault="00A82D14">
            <w:pPr>
              <w:pStyle w:val="Body"/>
              <w:spacing w:after="0" w:line="240" w:lineRule="auto"/>
              <w:rPr>
                <w:rFonts w:ascii="Arial" w:eastAsia="Arial" w:hAnsi="Arial" w:cs="Arial"/>
                <w:b/>
                <w:bCs/>
                <w:lang w:val="en-US"/>
              </w:rPr>
            </w:pPr>
          </w:p>
          <w:p w14:paraId="567CFEC9" w14:textId="77777777" w:rsidR="00A82D14" w:rsidRDefault="00A82D14">
            <w:pPr>
              <w:pStyle w:val="Body"/>
              <w:spacing w:after="0" w:line="240" w:lineRule="auto"/>
              <w:rPr>
                <w:rFonts w:ascii="Arial" w:eastAsia="Arial" w:hAnsi="Arial" w:cs="Arial"/>
                <w:b/>
                <w:bCs/>
                <w:lang w:val="en-US"/>
              </w:rPr>
            </w:pPr>
          </w:p>
          <w:p w14:paraId="14473DAA" w14:textId="77777777" w:rsidR="00A82D14" w:rsidRDefault="00A82D14">
            <w:pPr>
              <w:pStyle w:val="Body"/>
              <w:spacing w:after="0" w:line="240" w:lineRule="auto"/>
            </w:pPr>
          </w:p>
        </w:tc>
        <w:tc>
          <w:tcPr>
            <w:tcW w:w="96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0C1551AB" w14:textId="77777777" w:rsidR="00A82D14" w:rsidRDefault="00365389">
            <w:pPr>
              <w:pStyle w:val="Body"/>
              <w:spacing w:after="0" w:line="240" w:lineRule="auto"/>
              <w:jc w:val="center"/>
            </w:pPr>
            <w:r>
              <w:rPr>
                <w:rFonts w:ascii="Arial" w:hAnsi="Arial"/>
                <w:lang w:val="en-US"/>
              </w:rPr>
              <w:t>ISA13</w:t>
            </w:r>
          </w:p>
        </w:tc>
        <w:tc>
          <w:tcPr>
            <w:tcW w:w="31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28EAB55C" w14:textId="77777777" w:rsidR="00A82D14" w:rsidRDefault="00365389">
            <w:pPr>
              <w:pStyle w:val="Body"/>
              <w:spacing w:after="0" w:line="240" w:lineRule="auto"/>
            </w:pPr>
            <w:r>
              <w:rPr>
                <w:rFonts w:ascii="Arial" w:hAnsi="Arial"/>
                <w:lang w:val="en-US"/>
              </w:rPr>
              <w:t xml:space="preserve">Reference should be made to the Site Assessment Methodology (see paragraph 2.42). </w:t>
            </w:r>
          </w:p>
        </w:tc>
        <w:tc>
          <w:tcPr>
            <w:tcW w:w="290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4F3C52A7"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Yes</w:t>
            </w:r>
          </w:p>
          <w:p w14:paraId="583BAE67" w14:textId="77777777" w:rsidR="00A82D14" w:rsidRDefault="00A82D14">
            <w:pPr>
              <w:jc w:val="center"/>
            </w:pPr>
          </w:p>
          <w:p w14:paraId="049E882D"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 xml:space="preserve">The Welsh medium community primary </w:t>
            </w:r>
            <w:r>
              <w:rPr>
                <w:rFonts w:ascii="Arial" w:hAnsi="Arial" w:cs="Arial Unicode MS"/>
                <w:color w:val="000000"/>
                <w:sz w:val="22"/>
                <w:szCs w:val="22"/>
                <w:u w:color="000000"/>
                <w14:textOutline w14:w="0" w14:cap="flat" w14:cmpd="sng" w14:algn="ctr">
                  <w14:noFill/>
                  <w14:prstDash w14:val="solid"/>
                  <w14:bevel/>
                </w14:textOutline>
              </w:rPr>
              <w:t>school is approximately 400 metres away, within easy walking distance.</w:t>
            </w:r>
          </w:p>
        </w:tc>
      </w:tr>
      <w:tr w:rsidR="00A82D14" w14:paraId="0369D9E6" w14:textId="77777777">
        <w:tblPrEx>
          <w:shd w:val="clear" w:color="auto" w:fill="CDD4E9"/>
        </w:tblPrEx>
        <w:trPr>
          <w:trHeight w:val="1643"/>
          <w:jc w:val="center"/>
        </w:trPr>
        <w:tc>
          <w:tcPr>
            <w:tcW w:w="193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79336AAE" w14:textId="77777777" w:rsidR="00A82D14" w:rsidRDefault="00365389">
            <w:pPr>
              <w:pStyle w:val="Body"/>
              <w:spacing w:after="0" w:line="240" w:lineRule="auto"/>
            </w:pPr>
            <w:r>
              <w:rPr>
                <w:rFonts w:ascii="Arial" w:hAnsi="Arial"/>
                <w:b/>
                <w:bCs/>
                <w:lang w:val="en-US"/>
              </w:rPr>
              <w:t xml:space="preserve">Q17. Is the site located within or adjacent to a mineral </w:t>
            </w:r>
            <w:r>
              <w:rPr>
                <w:rFonts w:ascii="Arial" w:hAnsi="Arial"/>
                <w:b/>
                <w:bCs/>
                <w:lang w:val="en-US"/>
              </w:rPr>
              <w:t>buffer zone?</w:t>
            </w:r>
          </w:p>
        </w:tc>
        <w:tc>
          <w:tcPr>
            <w:tcW w:w="96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44909005" w14:textId="77777777" w:rsidR="00A82D14" w:rsidRDefault="00365389">
            <w:pPr>
              <w:pStyle w:val="Body"/>
              <w:spacing w:after="0" w:line="240" w:lineRule="auto"/>
              <w:jc w:val="center"/>
            </w:pPr>
            <w:r>
              <w:rPr>
                <w:rFonts w:ascii="Arial" w:hAnsi="Arial"/>
                <w:lang w:val="en-US"/>
              </w:rPr>
              <w:t>ISA6</w:t>
            </w:r>
          </w:p>
        </w:tc>
        <w:tc>
          <w:tcPr>
            <w:tcW w:w="31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78F1DE90" w14:textId="77777777" w:rsidR="00A82D14" w:rsidRDefault="00365389">
            <w:pPr>
              <w:pStyle w:val="Body"/>
              <w:spacing w:after="0" w:line="240" w:lineRule="auto"/>
              <w:rPr>
                <w:rFonts w:ascii="Arial" w:eastAsia="Arial" w:hAnsi="Arial" w:cs="Arial"/>
              </w:rPr>
            </w:pPr>
            <w:r>
              <w:rPr>
                <w:rFonts w:ascii="Arial" w:hAnsi="Arial"/>
                <w:lang w:val="en-US"/>
              </w:rPr>
              <w:t xml:space="preserve">Full reference should be made to </w:t>
            </w:r>
            <w:hyperlink r:id="rId22" w:history="1">
              <w:r>
                <w:rPr>
                  <w:rStyle w:val="Hyperlink2"/>
                  <w:rFonts w:ascii="Arial" w:hAnsi="Arial"/>
                </w:rPr>
                <w:t>the rLDP Proposals Maps</w:t>
              </w:r>
            </w:hyperlink>
            <w:r>
              <w:rPr>
                <w:rFonts w:ascii="Arial" w:hAnsi="Arial"/>
                <w:lang w:val="en-US"/>
              </w:rPr>
              <w:t xml:space="preserve">. </w:t>
            </w:r>
          </w:p>
          <w:p w14:paraId="71F436D7" w14:textId="77777777" w:rsidR="00A82D14" w:rsidRDefault="00365389">
            <w:pPr>
              <w:pStyle w:val="Body"/>
              <w:spacing w:after="0" w:line="240" w:lineRule="auto"/>
              <w:rPr>
                <w:rFonts w:ascii="Arial" w:eastAsia="Arial" w:hAnsi="Arial" w:cs="Arial"/>
              </w:rPr>
            </w:pPr>
            <w:r>
              <w:rPr>
                <w:rFonts w:ascii="Arial" w:hAnsi="Arial"/>
                <w:lang w:val="en-US"/>
              </w:rPr>
              <w:t xml:space="preserve">Click </w:t>
            </w:r>
            <w:r>
              <w:rPr>
                <w:rFonts w:ascii="Arial" w:eastAsia="Arial" w:hAnsi="Arial" w:cs="Arial"/>
                <w:noProof/>
              </w:rPr>
              <w:drawing>
                <wp:inline distT="0" distB="0" distL="0" distR="0" wp14:anchorId="16695F4B" wp14:editId="63797080">
                  <wp:extent cx="226771" cy="219456"/>
                  <wp:effectExtent l="0" t="0" r="0" b="0"/>
                  <wp:docPr id="1073741831" name="officeArt object" descr="Picture 18"/>
                  <wp:cNvGraphicFramePr/>
                  <a:graphic xmlns:a="http://schemas.openxmlformats.org/drawingml/2006/main">
                    <a:graphicData uri="http://schemas.openxmlformats.org/drawingml/2006/picture">
                      <pic:pic xmlns:pic="http://schemas.openxmlformats.org/drawingml/2006/picture">
                        <pic:nvPicPr>
                          <pic:cNvPr id="1073741831" name="Picture 18" descr="Picture 18"/>
                          <pic:cNvPicPr>
                            <a:picLocks noChangeAspect="1"/>
                          </pic:cNvPicPr>
                        </pic:nvPicPr>
                        <pic:blipFill>
                          <a:blip r:embed="rId13"/>
                          <a:stretch>
                            <a:fillRect/>
                          </a:stretch>
                        </pic:blipFill>
                        <pic:spPr>
                          <a:xfrm>
                            <a:off x="0" y="0"/>
                            <a:ext cx="226771" cy="219456"/>
                          </a:xfrm>
                          <a:prstGeom prst="rect">
                            <a:avLst/>
                          </a:prstGeom>
                          <a:ln w="12700" cap="flat">
                            <a:noFill/>
                            <a:miter lim="400000"/>
                          </a:ln>
                          <a:effectLst/>
                        </pic:spPr>
                      </pic:pic>
                    </a:graphicData>
                  </a:graphic>
                </wp:inline>
              </w:drawing>
            </w:r>
            <w:r>
              <w:rPr>
                <w:rFonts w:ascii="Arial" w:hAnsi="Arial"/>
                <w:lang w:val="en-US"/>
              </w:rPr>
              <w:t xml:space="preserve"> and search for:</w:t>
            </w:r>
          </w:p>
          <w:p w14:paraId="40E8D21D" w14:textId="77777777" w:rsidR="00A82D14" w:rsidRDefault="00365389">
            <w:pPr>
              <w:pStyle w:val="Body"/>
              <w:spacing w:after="0" w:line="240" w:lineRule="auto"/>
            </w:pPr>
            <w:r>
              <w:rPr>
                <w:rFonts w:ascii="Arial" w:eastAsia="Arial" w:hAnsi="Arial" w:cs="Arial"/>
                <w:noProof/>
              </w:rPr>
              <w:drawing>
                <wp:inline distT="0" distB="0" distL="0" distR="0" wp14:anchorId="44DDB771" wp14:editId="08D334D5">
                  <wp:extent cx="1894668" cy="266347"/>
                  <wp:effectExtent l="0" t="0" r="0" b="0"/>
                  <wp:docPr id="1073741832" name="officeArt object" descr="Picture 17"/>
                  <wp:cNvGraphicFramePr/>
                  <a:graphic xmlns:a="http://schemas.openxmlformats.org/drawingml/2006/main">
                    <a:graphicData uri="http://schemas.openxmlformats.org/drawingml/2006/picture">
                      <pic:pic xmlns:pic="http://schemas.openxmlformats.org/drawingml/2006/picture">
                        <pic:nvPicPr>
                          <pic:cNvPr id="1073741832" name="Picture 17" descr="Picture 17"/>
                          <pic:cNvPicPr>
                            <a:picLocks noChangeAspect="1"/>
                          </pic:cNvPicPr>
                        </pic:nvPicPr>
                        <pic:blipFill>
                          <a:blip r:embed="rId23"/>
                          <a:stretch>
                            <a:fillRect/>
                          </a:stretch>
                        </pic:blipFill>
                        <pic:spPr>
                          <a:xfrm>
                            <a:off x="0" y="0"/>
                            <a:ext cx="1894668" cy="266347"/>
                          </a:xfrm>
                          <a:prstGeom prst="rect">
                            <a:avLst/>
                          </a:prstGeom>
                          <a:ln w="12700" cap="flat">
                            <a:noFill/>
                            <a:miter lim="400000"/>
                          </a:ln>
                          <a:effectLst/>
                        </pic:spPr>
                      </pic:pic>
                    </a:graphicData>
                  </a:graphic>
                </wp:inline>
              </w:drawing>
            </w:r>
          </w:p>
        </w:tc>
        <w:tc>
          <w:tcPr>
            <w:tcW w:w="290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3ED16DB0"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No</w:t>
            </w:r>
          </w:p>
        </w:tc>
      </w:tr>
      <w:tr w:rsidR="00A82D14" w14:paraId="4818825F" w14:textId="77777777">
        <w:tblPrEx>
          <w:shd w:val="clear" w:color="auto" w:fill="CDD4E9"/>
        </w:tblPrEx>
        <w:trPr>
          <w:trHeight w:val="3044"/>
          <w:jc w:val="center"/>
        </w:trPr>
        <w:tc>
          <w:tcPr>
            <w:tcW w:w="193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0ED901AF" w14:textId="77777777" w:rsidR="00A82D14" w:rsidRDefault="00365389">
            <w:pPr>
              <w:pStyle w:val="Body"/>
              <w:spacing w:after="0" w:line="240" w:lineRule="auto"/>
            </w:pPr>
            <w:r>
              <w:rPr>
                <w:rFonts w:ascii="Arial" w:hAnsi="Arial"/>
                <w:b/>
                <w:bCs/>
                <w:lang w:val="en-US"/>
              </w:rPr>
              <w:t>Q18. Is the site located within a Mineral Safeguarding Area?</w:t>
            </w:r>
          </w:p>
        </w:tc>
        <w:tc>
          <w:tcPr>
            <w:tcW w:w="96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362241BC" w14:textId="77777777" w:rsidR="00A82D14" w:rsidRDefault="00365389">
            <w:pPr>
              <w:pStyle w:val="Body"/>
              <w:spacing w:after="0" w:line="240" w:lineRule="auto"/>
              <w:jc w:val="center"/>
            </w:pPr>
            <w:r>
              <w:rPr>
                <w:rFonts w:ascii="Arial" w:hAnsi="Arial"/>
                <w:lang w:val="en-US"/>
              </w:rPr>
              <w:t>ISA6</w:t>
            </w:r>
          </w:p>
        </w:tc>
        <w:tc>
          <w:tcPr>
            <w:tcW w:w="31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5B4094C0" w14:textId="77777777" w:rsidR="00A82D14" w:rsidRDefault="00365389">
            <w:pPr>
              <w:pStyle w:val="Body"/>
              <w:spacing w:after="0" w:line="240" w:lineRule="auto"/>
              <w:rPr>
                <w:rFonts w:ascii="Arial" w:eastAsia="Arial" w:hAnsi="Arial" w:cs="Arial"/>
              </w:rPr>
            </w:pPr>
            <w:r>
              <w:rPr>
                <w:rFonts w:ascii="Arial" w:hAnsi="Arial"/>
                <w:lang w:val="en-US"/>
              </w:rPr>
              <w:t xml:space="preserve">Full reference should be made to the </w:t>
            </w:r>
            <w:hyperlink r:id="rId24" w:history="1">
              <w:r>
                <w:rPr>
                  <w:rStyle w:val="Hyperlink2"/>
                  <w:rFonts w:ascii="Arial" w:hAnsi="Arial"/>
                </w:rPr>
                <w:t>rLDP Constraints Maps.</w:t>
              </w:r>
            </w:hyperlink>
            <w:r>
              <w:rPr>
                <w:rFonts w:ascii="Arial" w:hAnsi="Arial"/>
                <w:lang w:val="en-US"/>
              </w:rPr>
              <w:t xml:space="preserve"> </w:t>
            </w:r>
          </w:p>
          <w:p w14:paraId="57976037" w14:textId="77777777" w:rsidR="00A82D14" w:rsidRDefault="00365389">
            <w:pPr>
              <w:pStyle w:val="Body"/>
              <w:spacing w:after="0" w:line="240" w:lineRule="auto"/>
              <w:rPr>
                <w:rFonts w:ascii="Arial" w:eastAsia="Arial" w:hAnsi="Arial" w:cs="Arial"/>
              </w:rPr>
            </w:pPr>
            <w:r>
              <w:rPr>
                <w:rFonts w:ascii="Arial" w:hAnsi="Arial"/>
                <w:lang w:val="en-US"/>
              </w:rPr>
              <w:t xml:space="preserve">Click </w:t>
            </w:r>
            <w:r>
              <w:rPr>
                <w:rFonts w:ascii="Arial" w:eastAsia="Arial" w:hAnsi="Arial" w:cs="Arial"/>
                <w:noProof/>
              </w:rPr>
              <w:drawing>
                <wp:inline distT="0" distB="0" distL="0" distR="0" wp14:anchorId="299E8D7F" wp14:editId="42A70ADE">
                  <wp:extent cx="226771" cy="219456"/>
                  <wp:effectExtent l="0" t="0" r="0" b="0"/>
                  <wp:docPr id="1073741833" name="officeArt object" descr="Picture 12"/>
                  <wp:cNvGraphicFramePr/>
                  <a:graphic xmlns:a="http://schemas.openxmlformats.org/drawingml/2006/main">
                    <a:graphicData uri="http://schemas.openxmlformats.org/drawingml/2006/picture">
                      <pic:pic xmlns:pic="http://schemas.openxmlformats.org/drawingml/2006/picture">
                        <pic:nvPicPr>
                          <pic:cNvPr id="1073741833" name="Picture 12" descr="Picture 12"/>
                          <pic:cNvPicPr>
                            <a:picLocks noChangeAspect="1"/>
                          </pic:cNvPicPr>
                        </pic:nvPicPr>
                        <pic:blipFill>
                          <a:blip r:embed="rId13"/>
                          <a:stretch>
                            <a:fillRect/>
                          </a:stretch>
                        </pic:blipFill>
                        <pic:spPr>
                          <a:xfrm>
                            <a:off x="0" y="0"/>
                            <a:ext cx="226771" cy="219456"/>
                          </a:xfrm>
                          <a:prstGeom prst="rect">
                            <a:avLst/>
                          </a:prstGeom>
                          <a:ln w="12700" cap="flat">
                            <a:noFill/>
                            <a:miter lim="400000"/>
                          </a:ln>
                          <a:effectLst/>
                        </pic:spPr>
                      </pic:pic>
                    </a:graphicData>
                  </a:graphic>
                </wp:inline>
              </w:drawing>
            </w:r>
            <w:r>
              <w:rPr>
                <w:rFonts w:ascii="Arial" w:hAnsi="Arial"/>
                <w:lang w:val="en-US"/>
              </w:rPr>
              <w:t xml:space="preserve"> and search for:</w:t>
            </w:r>
          </w:p>
          <w:p w14:paraId="65530F58" w14:textId="77777777" w:rsidR="00A82D14" w:rsidRDefault="00365389">
            <w:pPr>
              <w:pStyle w:val="Body"/>
              <w:spacing w:after="0" w:line="240" w:lineRule="auto"/>
              <w:rPr>
                <w:rFonts w:ascii="Arial" w:eastAsia="Arial" w:hAnsi="Arial" w:cs="Arial"/>
              </w:rPr>
            </w:pPr>
            <w:r>
              <w:rPr>
                <w:rFonts w:ascii="Arial" w:eastAsia="Arial" w:hAnsi="Arial" w:cs="Arial"/>
                <w:noProof/>
              </w:rPr>
              <w:drawing>
                <wp:inline distT="0" distB="0" distL="0" distR="0" wp14:anchorId="1D58B64D" wp14:editId="6F565EAB">
                  <wp:extent cx="1894668" cy="631557"/>
                  <wp:effectExtent l="0" t="0" r="0" b="0"/>
                  <wp:docPr id="1073741834" name="officeArt object" descr="Picture 13"/>
                  <wp:cNvGraphicFramePr/>
                  <a:graphic xmlns:a="http://schemas.openxmlformats.org/drawingml/2006/main">
                    <a:graphicData uri="http://schemas.openxmlformats.org/drawingml/2006/picture">
                      <pic:pic xmlns:pic="http://schemas.openxmlformats.org/drawingml/2006/picture">
                        <pic:nvPicPr>
                          <pic:cNvPr id="1073741834" name="Picture 13" descr="Picture 13"/>
                          <pic:cNvPicPr>
                            <a:picLocks noChangeAspect="1"/>
                          </pic:cNvPicPr>
                        </pic:nvPicPr>
                        <pic:blipFill>
                          <a:blip r:embed="rId25"/>
                          <a:stretch>
                            <a:fillRect/>
                          </a:stretch>
                        </pic:blipFill>
                        <pic:spPr>
                          <a:xfrm>
                            <a:off x="0" y="0"/>
                            <a:ext cx="1894668" cy="631557"/>
                          </a:xfrm>
                          <a:prstGeom prst="rect">
                            <a:avLst/>
                          </a:prstGeom>
                          <a:ln w="12700" cap="flat">
                            <a:noFill/>
                            <a:miter lim="400000"/>
                          </a:ln>
                          <a:effectLst/>
                        </pic:spPr>
                      </pic:pic>
                    </a:graphicData>
                  </a:graphic>
                </wp:inline>
              </w:drawing>
            </w:r>
          </w:p>
          <w:p w14:paraId="3E809C5A" w14:textId="77777777" w:rsidR="00A82D14" w:rsidRDefault="00365389">
            <w:pPr>
              <w:pStyle w:val="Body"/>
              <w:spacing w:after="0" w:line="240" w:lineRule="auto"/>
            </w:pPr>
            <w:r>
              <w:rPr>
                <w:rFonts w:ascii="Arial" w:eastAsia="Arial" w:hAnsi="Arial" w:cs="Arial"/>
                <w:noProof/>
              </w:rPr>
              <w:drawing>
                <wp:inline distT="0" distB="0" distL="0" distR="0" wp14:anchorId="5F7AB6E3" wp14:editId="01C70A8B">
                  <wp:extent cx="1894668" cy="607520"/>
                  <wp:effectExtent l="0" t="0" r="0" b="0"/>
                  <wp:docPr id="1073741835" name="officeArt object" descr="Picture 14"/>
                  <wp:cNvGraphicFramePr/>
                  <a:graphic xmlns:a="http://schemas.openxmlformats.org/drawingml/2006/main">
                    <a:graphicData uri="http://schemas.openxmlformats.org/drawingml/2006/picture">
                      <pic:pic xmlns:pic="http://schemas.openxmlformats.org/drawingml/2006/picture">
                        <pic:nvPicPr>
                          <pic:cNvPr id="1073741835" name="Picture 14" descr="Picture 14"/>
                          <pic:cNvPicPr>
                            <a:picLocks noChangeAspect="1"/>
                          </pic:cNvPicPr>
                        </pic:nvPicPr>
                        <pic:blipFill>
                          <a:blip r:embed="rId26"/>
                          <a:stretch>
                            <a:fillRect/>
                          </a:stretch>
                        </pic:blipFill>
                        <pic:spPr>
                          <a:xfrm>
                            <a:off x="0" y="0"/>
                            <a:ext cx="1894668" cy="607520"/>
                          </a:xfrm>
                          <a:prstGeom prst="rect">
                            <a:avLst/>
                          </a:prstGeom>
                          <a:ln w="12700" cap="flat">
                            <a:noFill/>
                            <a:miter lim="400000"/>
                          </a:ln>
                          <a:effectLst/>
                        </pic:spPr>
                      </pic:pic>
                    </a:graphicData>
                  </a:graphic>
                </wp:inline>
              </w:drawing>
            </w:r>
          </w:p>
        </w:tc>
        <w:tc>
          <w:tcPr>
            <w:tcW w:w="290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66FB0C6C"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No</w:t>
            </w:r>
          </w:p>
        </w:tc>
      </w:tr>
      <w:tr w:rsidR="00A82D14" w14:paraId="049271E7" w14:textId="77777777">
        <w:tblPrEx>
          <w:shd w:val="clear" w:color="auto" w:fill="CDD4E9"/>
        </w:tblPrEx>
        <w:trPr>
          <w:trHeight w:val="1780"/>
          <w:jc w:val="center"/>
        </w:trPr>
        <w:tc>
          <w:tcPr>
            <w:tcW w:w="193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6F4E4901" w14:textId="77777777" w:rsidR="00A82D14" w:rsidRDefault="00365389">
            <w:pPr>
              <w:pStyle w:val="Body"/>
              <w:spacing w:after="0" w:line="240" w:lineRule="auto"/>
            </w:pPr>
            <w:r>
              <w:rPr>
                <w:rFonts w:ascii="Arial" w:hAnsi="Arial"/>
                <w:b/>
                <w:bCs/>
                <w:lang w:val="en-US"/>
              </w:rPr>
              <w:t>Q19. Is the site within or immediately adjacent to an AQMA?</w:t>
            </w:r>
          </w:p>
        </w:tc>
        <w:tc>
          <w:tcPr>
            <w:tcW w:w="96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2953AB0B" w14:textId="77777777" w:rsidR="00A82D14" w:rsidRDefault="00365389">
            <w:pPr>
              <w:pStyle w:val="Body"/>
              <w:spacing w:after="0" w:line="240" w:lineRule="auto"/>
              <w:jc w:val="center"/>
            </w:pPr>
            <w:r>
              <w:rPr>
                <w:rFonts w:ascii="Arial" w:hAnsi="Arial"/>
                <w:lang w:val="en-US"/>
              </w:rPr>
              <w:t>ISA3</w:t>
            </w:r>
          </w:p>
        </w:tc>
        <w:tc>
          <w:tcPr>
            <w:tcW w:w="31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09D58C42" w14:textId="77777777" w:rsidR="00A82D14" w:rsidRDefault="00365389">
            <w:pPr>
              <w:pStyle w:val="Body"/>
              <w:spacing w:after="0" w:line="240" w:lineRule="auto"/>
              <w:rPr>
                <w:rFonts w:ascii="Arial" w:eastAsia="Arial" w:hAnsi="Arial" w:cs="Arial"/>
              </w:rPr>
            </w:pPr>
            <w:r>
              <w:rPr>
                <w:rFonts w:ascii="Arial" w:hAnsi="Arial"/>
                <w:lang w:val="en-US"/>
              </w:rPr>
              <w:t xml:space="preserve">Full reference should be made to the </w:t>
            </w:r>
            <w:hyperlink r:id="rId27" w:history="1">
              <w:r>
                <w:rPr>
                  <w:rStyle w:val="Hyperlink2"/>
                  <w:rFonts w:ascii="Arial" w:hAnsi="Arial"/>
                </w:rPr>
                <w:t>rLDP Constraints Maps.</w:t>
              </w:r>
            </w:hyperlink>
            <w:r>
              <w:rPr>
                <w:rFonts w:ascii="Arial" w:hAnsi="Arial"/>
                <w:lang w:val="en-US"/>
              </w:rPr>
              <w:t xml:space="preserve"> </w:t>
            </w:r>
          </w:p>
          <w:p w14:paraId="6072697C" w14:textId="77777777" w:rsidR="00A82D14" w:rsidRDefault="00365389">
            <w:pPr>
              <w:pStyle w:val="Body"/>
              <w:spacing w:after="0" w:line="240" w:lineRule="auto"/>
              <w:rPr>
                <w:rFonts w:ascii="Arial" w:eastAsia="Arial" w:hAnsi="Arial" w:cs="Arial"/>
              </w:rPr>
            </w:pPr>
            <w:r>
              <w:rPr>
                <w:rFonts w:ascii="Arial" w:hAnsi="Arial"/>
                <w:lang w:val="en-US"/>
              </w:rPr>
              <w:t xml:space="preserve">Click </w:t>
            </w:r>
            <w:r>
              <w:rPr>
                <w:rFonts w:ascii="Arial" w:eastAsia="Arial" w:hAnsi="Arial" w:cs="Arial"/>
                <w:noProof/>
              </w:rPr>
              <w:drawing>
                <wp:inline distT="0" distB="0" distL="0" distR="0" wp14:anchorId="4BEC356F" wp14:editId="3FCAD358">
                  <wp:extent cx="226771" cy="219456"/>
                  <wp:effectExtent l="0" t="0" r="0" b="0"/>
                  <wp:docPr id="1073741836" name="officeArt object" descr="Picture 5"/>
                  <wp:cNvGraphicFramePr/>
                  <a:graphic xmlns:a="http://schemas.openxmlformats.org/drawingml/2006/main">
                    <a:graphicData uri="http://schemas.openxmlformats.org/drawingml/2006/picture">
                      <pic:pic xmlns:pic="http://schemas.openxmlformats.org/drawingml/2006/picture">
                        <pic:nvPicPr>
                          <pic:cNvPr id="1073741836" name="Picture 5" descr="Picture 5"/>
                          <pic:cNvPicPr>
                            <a:picLocks noChangeAspect="1"/>
                          </pic:cNvPicPr>
                        </pic:nvPicPr>
                        <pic:blipFill>
                          <a:blip r:embed="rId13"/>
                          <a:stretch>
                            <a:fillRect/>
                          </a:stretch>
                        </pic:blipFill>
                        <pic:spPr>
                          <a:xfrm>
                            <a:off x="0" y="0"/>
                            <a:ext cx="226771" cy="219456"/>
                          </a:xfrm>
                          <a:prstGeom prst="rect">
                            <a:avLst/>
                          </a:prstGeom>
                          <a:ln w="12700" cap="flat">
                            <a:noFill/>
                            <a:miter lim="400000"/>
                          </a:ln>
                          <a:effectLst/>
                        </pic:spPr>
                      </pic:pic>
                    </a:graphicData>
                  </a:graphic>
                </wp:inline>
              </w:drawing>
            </w:r>
            <w:r>
              <w:rPr>
                <w:rFonts w:ascii="Arial" w:hAnsi="Arial"/>
                <w:lang w:val="en-US"/>
              </w:rPr>
              <w:t xml:space="preserve"> and search for:</w:t>
            </w:r>
          </w:p>
          <w:p w14:paraId="2045AC04" w14:textId="77777777" w:rsidR="00A82D14" w:rsidRDefault="00365389">
            <w:pPr>
              <w:pStyle w:val="Body"/>
              <w:spacing w:after="0" w:line="240" w:lineRule="auto"/>
            </w:pPr>
            <w:r>
              <w:rPr>
                <w:rFonts w:ascii="Arial" w:eastAsia="Arial" w:hAnsi="Arial" w:cs="Arial"/>
                <w:noProof/>
              </w:rPr>
              <w:drawing>
                <wp:inline distT="0" distB="0" distL="0" distR="0" wp14:anchorId="631AB6A6" wp14:editId="12DDFCC9">
                  <wp:extent cx="1894668" cy="319462"/>
                  <wp:effectExtent l="0" t="0" r="0" b="0"/>
                  <wp:docPr id="1073741837" name="officeArt object" descr="Picture 6"/>
                  <wp:cNvGraphicFramePr/>
                  <a:graphic xmlns:a="http://schemas.openxmlformats.org/drawingml/2006/main">
                    <a:graphicData uri="http://schemas.openxmlformats.org/drawingml/2006/picture">
                      <pic:pic xmlns:pic="http://schemas.openxmlformats.org/drawingml/2006/picture">
                        <pic:nvPicPr>
                          <pic:cNvPr id="1073741837" name="Picture 6" descr="Picture 6"/>
                          <pic:cNvPicPr>
                            <a:picLocks noChangeAspect="1"/>
                          </pic:cNvPicPr>
                        </pic:nvPicPr>
                        <pic:blipFill>
                          <a:blip r:embed="rId28"/>
                          <a:stretch>
                            <a:fillRect/>
                          </a:stretch>
                        </pic:blipFill>
                        <pic:spPr>
                          <a:xfrm>
                            <a:off x="0" y="0"/>
                            <a:ext cx="1894668" cy="319462"/>
                          </a:xfrm>
                          <a:prstGeom prst="rect">
                            <a:avLst/>
                          </a:prstGeom>
                          <a:ln w="12700" cap="flat">
                            <a:noFill/>
                            <a:miter lim="400000"/>
                          </a:ln>
                          <a:effectLst/>
                        </pic:spPr>
                      </pic:pic>
                    </a:graphicData>
                  </a:graphic>
                </wp:inline>
              </w:drawing>
            </w:r>
          </w:p>
        </w:tc>
        <w:tc>
          <w:tcPr>
            <w:tcW w:w="290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2BE4D37F"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No</w:t>
            </w:r>
          </w:p>
        </w:tc>
      </w:tr>
      <w:tr w:rsidR="00A82D14" w14:paraId="3038EB6E" w14:textId="77777777">
        <w:tblPrEx>
          <w:shd w:val="clear" w:color="auto" w:fill="CDD4E9"/>
        </w:tblPrEx>
        <w:trPr>
          <w:trHeight w:val="983"/>
          <w:jc w:val="center"/>
        </w:trPr>
        <w:tc>
          <w:tcPr>
            <w:tcW w:w="193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01285854" w14:textId="77777777" w:rsidR="00A82D14" w:rsidRDefault="00365389">
            <w:pPr>
              <w:pStyle w:val="Body"/>
              <w:spacing w:after="0" w:line="240" w:lineRule="auto"/>
            </w:pPr>
            <w:r>
              <w:rPr>
                <w:rFonts w:ascii="Arial" w:hAnsi="Arial"/>
                <w:b/>
                <w:bCs/>
                <w:lang w:val="en-US"/>
              </w:rPr>
              <w:t>Q20. Does the site contain high carbon soil e.g., peatlands?</w:t>
            </w:r>
          </w:p>
        </w:tc>
        <w:tc>
          <w:tcPr>
            <w:tcW w:w="96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03D144D8" w14:textId="77777777" w:rsidR="00A82D14" w:rsidRDefault="00365389">
            <w:pPr>
              <w:pStyle w:val="Body"/>
              <w:spacing w:after="0" w:line="240" w:lineRule="auto"/>
              <w:jc w:val="center"/>
            </w:pPr>
            <w:r>
              <w:rPr>
                <w:rFonts w:ascii="Arial" w:hAnsi="Arial"/>
                <w:lang w:val="en-US"/>
              </w:rPr>
              <w:t>ISA7</w:t>
            </w:r>
          </w:p>
        </w:tc>
        <w:tc>
          <w:tcPr>
            <w:tcW w:w="31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0E4ABA09" w14:textId="77777777" w:rsidR="00A82D14" w:rsidRDefault="00365389">
            <w:pPr>
              <w:pStyle w:val="Body"/>
              <w:spacing w:after="0" w:line="240" w:lineRule="auto"/>
            </w:pPr>
            <w:r>
              <w:rPr>
                <w:rFonts w:ascii="Arial" w:hAnsi="Arial"/>
                <w:lang w:val="en-US"/>
              </w:rPr>
              <w:t xml:space="preserve">A map of peat resources can be found here: </w:t>
            </w:r>
            <w:hyperlink r:id="rId29" w:history="1">
              <w:r>
                <w:rPr>
                  <w:rStyle w:val="Hyperlink2"/>
                  <w:rFonts w:ascii="Arial" w:hAnsi="Arial"/>
                </w:rPr>
                <w:t>https://datamap.gov.wales/maps/peatlands-of-wales-maps/</w:t>
              </w:r>
            </w:hyperlink>
            <w:r>
              <w:rPr>
                <w:rFonts w:ascii="Arial" w:hAnsi="Arial"/>
                <w:lang w:val="en-US"/>
              </w:rPr>
              <w:t xml:space="preserve"> </w:t>
            </w:r>
          </w:p>
        </w:tc>
        <w:tc>
          <w:tcPr>
            <w:tcW w:w="290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63CFA6A5"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No</w:t>
            </w:r>
          </w:p>
        </w:tc>
      </w:tr>
      <w:tr w:rsidR="00A82D14" w14:paraId="01F741C4" w14:textId="77777777">
        <w:tblPrEx>
          <w:shd w:val="clear" w:color="auto" w:fill="CDD4E9"/>
        </w:tblPrEx>
        <w:trPr>
          <w:trHeight w:val="1223"/>
          <w:jc w:val="center"/>
        </w:trPr>
        <w:tc>
          <w:tcPr>
            <w:tcW w:w="193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12AC9EB3" w14:textId="77777777" w:rsidR="00A82D14" w:rsidRDefault="00365389">
            <w:pPr>
              <w:pStyle w:val="Body"/>
              <w:spacing w:after="0" w:line="240" w:lineRule="auto"/>
            </w:pPr>
            <w:r>
              <w:rPr>
                <w:rFonts w:ascii="Arial" w:hAnsi="Arial"/>
                <w:b/>
                <w:bCs/>
                <w:lang w:val="en-US"/>
              </w:rPr>
              <w:t>Q21. Does the site contain high quality agricultural land?</w:t>
            </w:r>
          </w:p>
        </w:tc>
        <w:tc>
          <w:tcPr>
            <w:tcW w:w="96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0350F44D" w14:textId="77777777" w:rsidR="00A82D14" w:rsidRDefault="00365389">
            <w:pPr>
              <w:pStyle w:val="Body"/>
              <w:spacing w:after="0" w:line="240" w:lineRule="auto"/>
              <w:jc w:val="center"/>
            </w:pPr>
            <w:r>
              <w:rPr>
                <w:rFonts w:ascii="Arial" w:hAnsi="Arial"/>
                <w:lang w:val="en-US"/>
              </w:rPr>
              <w:t>ISA7</w:t>
            </w:r>
          </w:p>
        </w:tc>
        <w:tc>
          <w:tcPr>
            <w:tcW w:w="31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53B8D516" w14:textId="77777777" w:rsidR="00A82D14" w:rsidRDefault="00365389">
            <w:pPr>
              <w:pStyle w:val="Body"/>
              <w:spacing w:after="0" w:line="240" w:lineRule="auto"/>
              <w:rPr>
                <w:rFonts w:ascii="Arial" w:eastAsia="Arial" w:hAnsi="Arial" w:cs="Arial"/>
              </w:rPr>
            </w:pPr>
            <w:r>
              <w:rPr>
                <w:rFonts w:ascii="Arial" w:hAnsi="Arial"/>
                <w:lang w:val="en-US"/>
              </w:rPr>
              <w:t xml:space="preserve">A map of </w:t>
            </w:r>
            <w:r>
              <w:rPr>
                <w:rFonts w:ascii="Arial" w:hAnsi="Arial"/>
                <w:lang w:val="en-US"/>
              </w:rPr>
              <w:t>agricultural soil resources can be found here:</w:t>
            </w:r>
          </w:p>
          <w:p w14:paraId="74D37FCA" w14:textId="77777777" w:rsidR="00A82D14" w:rsidRDefault="00365389">
            <w:pPr>
              <w:pStyle w:val="Body"/>
              <w:spacing w:after="0" w:line="240" w:lineRule="auto"/>
            </w:pPr>
            <w:hyperlink r:id="rId30" w:history="1">
              <w:r>
                <w:rPr>
                  <w:rStyle w:val="Hyperlink2"/>
                  <w:rFonts w:ascii="Arial" w:hAnsi="Arial"/>
                </w:rPr>
                <w:t>https://datamap.gov.wales/layers/inspire-wg:wg_predictive_alc2</w:t>
              </w:r>
            </w:hyperlink>
            <w:r>
              <w:rPr>
                <w:rFonts w:ascii="Arial" w:hAnsi="Arial"/>
                <w:lang w:val="en-US"/>
              </w:rPr>
              <w:t xml:space="preserve"> </w:t>
            </w:r>
          </w:p>
        </w:tc>
        <w:tc>
          <w:tcPr>
            <w:tcW w:w="290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70DA4E35"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No</w:t>
            </w:r>
          </w:p>
        </w:tc>
      </w:tr>
      <w:tr w:rsidR="00A82D14" w14:paraId="1D051C4A" w14:textId="77777777">
        <w:tblPrEx>
          <w:shd w:val="clear" w:color="auto" w:fill="CDD4E9"/>
        </w:tblPrEx>
        <w:trPr>
          <w:trHeight w:val="2183"/>
          <w:jc w:val="center"/>
        </w:trPr>
        <w:tc>
          <w:tcPr>
            <w:tcW w:w="193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05A2AF15" w14:textId="77777777" w:rsidR="00A82D14" w:rsidRDefault="00365389">
            <w:pPr>
              <w:pStyle w:val="Body"/>
              <w:spacing w:after="0" w:line="240" w:lineRule="auto"/>
            </w:pPr>
            <w:r>
              <w:rPr>
                <w:rFonts w:ascii="Arial" w:hAnsi="Arial"/>
                <w:b/>
                <w:bCs/>
                <w:lang w:val="en-US"/>
              </w:rPr>
              <w:t>Q22. Is the site located within or immediately adjacent to any Regionally Important Geological and Geomorphological Sites?</w:t>
            </w:r>
          </w:p>
        </w:tc>
        <w:tc>
          <w:tcPr>
            <w:tcW w:w="96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4D2378EB" w14:textId="77777777" w:rsidR="00A82D14" w:rsidRDefault="00365389">
            <w:pPr>
              <w:pStyle w:val="Body"/>
              <w:spacing w:after="0" w:line="240" w:lineRule="auto"/>
              <w:jc w:val="center"/>
            </w:pPr>
            <w:r>
              <w:rPr>
                <w:rFonts w:ascii="Arial" w:hAnsi="Arial"/>
                <w:lang w:val="en-US"/>
              </w:rPr>
              <w:t>ISA9</w:t>
            </w:r>
          </w:p>
        </w:tc>
        <w:tc>
          <w:tcPr>
            <w:tcW w:w="31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64E2BA5B" w14:textId="77777777" w:rsidR="00A82D14" w:rsidRDefault="00365389">
            <w:pPr>
              <w:pStyle w:val="Body"/>
              <w:spacing w:after="0" w:line="240" w:lineRule="auto"/>
              <w:rPr>
                <w:rFonts w:ascii="Arial" w:eastAsia="Arial" w:hAnsi="Arial" w:cs="Arial"/>
              </w:rPr>
            </w:pPr>
            <w:r>
              <w:rPr>
                <w:rFonts w:ascii="Arial" w:hAnsi="Arial"/>
                <w:lang w:val="en-US"/>
              </w:rPr>
              <w:t xml:space="preserve">Full reference should be made to the </w:t>
            </w:r>
            <w:hyperlink r:id="rId31" w:history="1">
              <w:r>
                <w:rPr>
                  <w:rStyle w:val="Hyperlink2"/>
                  <w:rFonts w:ascii="Arial" w:hAnsi="Arial"/>
                </w:rPr>
                <w:t>rLDP Constraints Maps.</w:t>
              </w:r>
            </w:hyperlink>
            <w:r>
              <w:rPr>
                <w:rFonts w:ascii="Arial" w:hAnsi="Arial"/>
                <w:lang w:val="en-US"/>
              </w:rPr>
              <w:t xml:space="preserve"> </w:t>
            </w:r>
          </w:p>
          <w:p w14:paraId="691434A9" w14:textId="77777777" w:rsidR="00A82D14" w:rsidRDefault="00365389">
            <w:pPr>
              <w:pStyle w:val="Body"/>
              <w:spacing w:after="0" w:line="240" w:lineRule="auto"/>
              <w:rPr>
                <w:rFonts w:ascii="Arial" w:eastAsia="Arial" w:hAnsi="Arial" w:cs="Arial"/>
              </w:rPr>
            </w:pPr>
            <w:r>
              <w:rPr>
                <w:rFonts w:ascii="Arial" w:hAnsi="Arial"/>
                <w:lang w:val="en-US"/>
              </w:rPr>
              <w:t xml:space="preserve">Click </w:t>
            </w:r>
            <w:r>
              <w:rPr>
                <w:rFonts w:ascii="Arial" w:eastAsia="Arial" w:hAnsi="Arial" w:cs="Arial"/>
                <w:noProof/>
              </w:rPr>
              <w:drawing>
                <wp:inline distT="0" distB="0" distL="0" distR="0" wp14:anchorId="693775DF" wp14:editId="0FB1D776">
                  <wp:extent cx="226771" cy="219456"/>
                  <wp:effectExtent l="0" t="0" r="0" b="0"/>
                  <wp:docPr id="1073741838" name="officeArt object" descr="Picture 7"/>
                  <wp:cNvGraphicFramePr/>
                  <a:graphic xmlns:a="http://schemas.openxmlformats.org/drawingml/2006/main">
                    <a:graphicData uri="http://schemas.openxmlformats.org/drawingml/2006/picture">
                      <pic:pic xmlns:pic="http://schemas.openxmlformats.org/drawingml/2006/picture">
                        <pic:nvPicPr>
                          <pic:cNvPr id="1073741838" name="Picture 7" descr="Picture 7"/>
                          <pic:cNvPicPr>
                            <a:picLocks noChangeAspect="1"/>
                          </pic:cNvPicPr>
                        </pic:nvPicPr>
                        <pic:blipFill>
                          <a:blip r:embed="rId13"/>
                          <a:stretch>
                            <a:fillRect/>
                          </a:stretch>
                        </pic:blipFill>
                        <pic:spPr>
                          <a:xfrm>
                            <a:off x="0" y="0"/>
                            <a:ext cx="226771" cy="219456"/>
                          </a:xfrm>
                          <a:prstGeom prst="rect">
                            <a:avLst/>
                          </a:prstGeom>
                          <a:ln w="12700" cap="flat">
                            <a:noFill/>
                            <a:miter lim="400000"/>
                          </a:ln>
                          <a:effectLst/>
                        </pic:spPr>
                      </pic:pic>
                    </a:graphicData>
                  </a:graphic>
                </wp:inline>
              </w:drawing>
            </w:r>
            <w:r>
              <w:rPr>
                <w:rFonts w:ascii="Arial" w:hAnsi="Arial"/>
                <w:lang w:val="en-US"/>
              </w:rPr>
              <w:t xml:space="preserve"> and search for:</w:t>
            </w:r>
          </w:p>
          <w:p w14:paraId="47351E0C" w14:textId="77777777" w:rsidR="00A82D14" w:rsidRDefault="00365389">
            <w:pPr>
              <w:pStyle w:val="Body"/>
              <w:spacing w:after="0" w:line="240" w:lineRule="auto"/>
            </w:pPr>
            <w:r>
              <w:rPr>
                <w:rFonts w:ascii="Arial" w:eastAsia="Arial" w:hAnsi="Arial" w:cs="Arial"/>
                <w:noProof/>
              </w:rPr>
              <w:drawing>
                <wp:inline distT="0" distB="0" distL="0" distR="0" wp14:anchorId="34A38F7A" wp14:editId="01C40B59">
                  <wp:extent cx="1894668" cy="288058"/>
                  <wp:effectExtent l="0" t="0" r="0" b="0"/>
                  <wp:docPr id="1073741839" name="officeArt object" descr="Picture 8"/>
                  <wp:cNvGraphicFramePr/>
                  <a:graphic xmlns:a="http://schemas.openxmlformats.org/drawingml/2006/main">
                    <a:graphicData uri="http://schemas.openxmlformats.org/drawingml/2006/picture">
                      <pic:pic xmlns:pic="http://schemas.openxmlformats.org/drawingml/2006/picture">
                        <pic:nvPicPr>
                          <pic:cNvPr id="1073741839" name="Picture 8" descr="Picture 8"/>
                          <pic:cNvPicPr>
                            <a:picLocks noChangeAspect="1"/>
                          </pic:cNvPicPr>
                        </pic:nvPicPr>
                        <pic:blipFill>
                          <a:blip r:embed="rId32"/>
                          <a:stretch>
                            <a:fillRect/>
                          </a:stretch>
                        </pic:blipFill>
                        <pic:spPr>
                          <a:xfrm>
                            <a:off x="0" y="0"/>
                            <a:ext cx="1894668" cy="288058"/>
                          </a:xfrm>
                          <a:prstGeom prst="rect">
                            <a:avLst/>
                          </a:prstGeom>
                          <a:ln w="12700" cap="flat">
                            <a:noFill/>
                            <a:miter lim="400000"/>
                          </a:ln>
                          <a:effectLst/>
                        </pic:spPr>
                      </pic:pic>
                    </a:graphicData>
                  </a:graphic>
                </wp:inline>
              </w:drawing>
            </w:r>
          </w:p>
        </w:tc>
        <w:tc>
          <w:tcPr>
            <w:tcW w:w="290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5BCE865A"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No</w:t>
            </w:r>
          </w:p>
        </w:tc>
      </w:tr>
      <w:tr w:rsidR="00A82D14" w14:paraId="72F5448B" w14:textId="77777777">
        <w:tblPrEx>
          <w:shd w:val="clear" w:color="auto" w:fill="CDD4E9"/>
        </w:tblPrEx>
        <w:trPr>
          <w:trHeight w:val="1703"/>
          <w:jc w:val="center"/>
        </w:trPr>
        <w:tc>
          <w:tcPr>
            <w:tcW w:w="193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681B0471" w14:textId="77777777" w:rsidR="00A82D14" w:rsidRDefault="00365389">
            <w:pPr>
              <w:pStyle w:val="Body"/>
              <w:spacing w:after="0" w:line="240" w:lineRule="auto"/>
            </w:pPr>
            <w:r>
              <w:rPr>
                <w:rFonts w:ascii="Arial" w:hAnsi="Arial"/>
                <w:b/>
                <w:bCs/>
                <w:lang w:val="en-US"/>
              </w:rPr>
              <w:t xml:space="preserve">Q24. Does the site have an </w:t>
            </w:r>
            <w:r>
              <w:rPr>
                <w:rFonts w:ascii="Arial" w:hAnsi="Arial"/>
                <w:b/>
                <w:bCs/>
                <w:lang w:val="en-US"/>
              </w:rPr>
              <w:t>available water connection?</w:t>
            </w:r>
          </w:p>
        </w:tc>
        <w:tc>
          <w:tcPr>
            <w:tcW w:w="969" w:type="dxa"/>
            <w:tcBorders>
              <w:top w:val="single" w:sz="12" w:space="0" w:color="000000"/>
              <w:left w:val="single" w:sz="12" w:space="0" w:color="000000"/>
              <w:bottom w:val="single" w:sz="12" w:space="0" w:color="000000"/>
              <w:right w:val="single" w:sz="12" w:space="0" w:color="000000"/>
            </w:tcBorders>
            <w:shd w:val="clear" w:color="auto" w:fill="AEAAAA"/>
            <w:tcMar>
              <w:top w:w="80" w:type="dxa"/>
              <w:left w:w="80" w:type="dxa"/>
              <w:bottom w:w="80" w:type="dxa"/>
              <w:right w:w="80" w:type="dxa"/>
            </w:tcMar>
            <w:vAlign w:val="center"/>
          </w:tcPr>
          <w:p w14:paraId="6F8660C7" w14:textId="77777777" w:rsidR="00A82D14" w:rsidRDefault="00A82D14"/>
        </w:tc>
        <w:tc>
          <w:tcPr>
            <w:tcW w:w="3173" w:type="dxa"/>
            <w:tcBorders>
              <w:top w:val="single" w:sz="12" w:space="0" w:color="000000"/>
              <w:left w:val="single" w:sz="12" w:space="0" w:color="000000"/>
              <w:bottom w:val="single" w:sz="12" w:space="0" w:color="000000"/>
              <w:right w:val="single" w:sz="12" w:space="0" w:color="000000"/>
            </w:tcBorders>
            <w:shd w:val="clear" w:color="auto" w:fill="FFFFFF"/>
            <w:tcMar>
              <w:top w:w="80" w:type="dxa"/>
              <w:left w:w="80" w:type="dxa"/>
              <w:bottom w:w="80" w:type="dxa"/>
              <w:right w:w="80" w:type="dxa"/>
            </w:tcMar>
          </w:tcPr>
          <w:p w14:paraId="113BAA8E" w14:textId="77777777" w:rsidR="00A82D14" w:rsidRDefault="00365389">
            <w:pPr>
              <w:pStyle w:val="Body"/>
              <w:spacing w:after="0" w:line="240" w:lineRule="auto"/>
            </w:pPr>
            <w:r>
              <w:rPr>
                <w:rFonts w:ascii="Arial" w:hAnsi="Arial"/>
                <w:lang w:val="en-US"/>
              </w:rPr>
              <w:t>Reference is made to the Site Assessment Methodology (paragraph 2.51)</w:t>
            </w:r>
          </w:p>
        </w:tc>
        <w:tc>
          <w:tcPr>
            <w:tcW w:w="290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390AD198"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Yes</w:t>
            </w:r>
          </w:p>
          <w:p w14:paraId="6F177D0C" w14:textId="77777777" w:rsidR="00A82D14" w:rsidRDefault="00A82D14">
            <w:pPr>
              <w:jc w:val="center"/>
            </w:pPr>
          </w:p>
          <w:p w14:paraId="7325247A"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 xml:space="preserve">Potable water and </w:t>
            </w:r>
            <w:r>
              <w:rPr>
                <w:rFonts w:ascii="Arial" w:hAnsi="Arial" w:cs="Arial Unicode MS"/>
                <w:color w:val="000000"/>
                <w:sz w:val="22"/>
                <w:szCs w:val="22"/>
                <w:u w:color="000000"/>
                <w14:textOutline w14:w="0" w14:cap="flat" w14:cmpd="sng" w14:algn="ctr">
                  <w14:noFill/>
                  <w14:prstDash w14:val="solid"/>
                  <w14:bevel/>
                </w14:textOutline>
              </w:rPr>
              <w:t>other services, including foul and surface water sewers, are located immediately outside the site.</w:t>
            </w:r>
          </w:p>
        </w:tc>
      </w:tr>
      <w:tr w:rsidR="00A82D14" w14:paraId="7BA01174" w14:textId="77777777">
        <w:tblPrEx>
          <w:shd w:val="clear" w:color="auto" w:fill="CDD4E9"/>
        </w:tblPrEx>
        <w:trPr>
          <w:trHeight w:val="3243"/>
          <w:jc w:val="center"/>
        </w:trPr>
        <w:tc>
          <w:tcPr>
            <w:tcW w:w="193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46537BD0" w14:textId="77777777" w:rsidR="00A82D14" w:rsidRDefault="00365389">
            <w:pPr>
              <w:pStyle w:val="Body"/>
              <w:spacing w:after="0" w:line="240" w:lineRule="auto"/>
            </w:pPr>
            <w:r>
              <w:rPr>
                <w:rFonts w:ascii="Arial" w:hAnsi="Arial"/>
                <w:b/>
                <w:bCs/>
                <w:lang w:val="en-US"/>
              </w:rPr>
              <w:t xml:space="preserve">Q25. Is the site within or </w:t>
            </w:r>
            <w:r>
              <w:rPr>
                <w:rFonts w:ascii="Arial" w:hAnsi="Arial"/>
                <w:b/>
                <w:bCs/>
                <w:lang w:val="en-US"/>
              </w:rPr>
              <w:t>adjacent to a phosphate sensitive SAC catchment?</w:t>
            </w:r>
          </w:p>
        </w:tc>
        <w:tc>
          <w:tcPr>
            <w:tcW w:w="96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0BC1A306" w14:textId="77777777" w:rsidR="00A82D14" w:rsidRDefault="00365389">
            <w:pPr>
              <w:pStyle w:val="Body"/>
              <w:spacing w:after="0" w:line="240" w:lineRule="auto"/>
              <w:jc w:val="center"/>
              <w:rPr>
                <w:rFonts w:ascii="Arial" w:eastAsia="Arial" w:hAnsi="Arial" w:cs="Arial"/>
              </w:rPr>
            </w:pPr>
            <w:r>
              <w:rPr>
                <w:rFonts w:ascii="Arial" w:hAnsi="Arial"/>
                <w:lang w:val="en-US"/>
              </w:rPr>
              <w:t>ISA2</w:t>
            </w:r>
          </w:p>
          <w:p w14:paraId="1E97C319" w14:textId="77777777" w:rsidR="00A82D14" w:rsidRDefault="00365389">
            <w:pPr>
              <w:pStyle w:val="Body"/>
              <w:spacing w:after="0" w:line="240" w:lineRule="auto"/>
              <w:jc w:val="center"/>
              <w:rPr>
                <w:rFonts w:ascii="Arial" w:eastAsia="Arial" w:hAnsi="Arial" w:cs="Arial"/>
              </w:rPr>
            </w:pPr>
            <w:r>
              <w:rPr>
                <w:rFonts w:ascii="Arial" w:hAnsi="Arial"/>
                <w:lang w:val="en-US"/>
              </w:rPr>
              <w:t>ISA5</w:t>
            </w:r>
          </w:p>
          <w:p w14:paraId="3F24461D" w14:textId="77777777" w:rsidR="00A82D14" w:rsidRDefault="00365389">
            <w:pPr>
              <w:pStyle w:val="Body"/>
              <w:spacing w:after="0" w:line="240" w:lineRule="auto"/>
              <w:jc w:val="center"/>
            </w:pPr>
            <w:r>
              <w:rPr>
                <w:rFonts w:ascii="Arial" w:hAnsi="Arial"/>
                <w:lang w:val="en-US"/>
              </w:rPr>
              <w:t>ISA7</w:t>
            </w:r>
          </w:p>
        </w:tc>
        <w:tc>
          <w:tcPr>
            <w:tcW w:w="31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6DA28A91" w14:textId="77777777" w:rsidR="00A82D14" w:rsidRDefault="00365389">
            <w:pPr>
              <w:pStyle w:val="Body"/>
              <w:spacing w:after="0" w:line="240" w:lineRule="auto"/>
              <w:rPr>
                <w:rFonts w:ascii="Arial" w:eastAsia="Arial" w:hAnsi="Arial" w:cs="Arial"/>
              </w:rPr>
            </w:pPr>
            <w:r>
              <w:rPr>
                <w:rFonts w:ascii="Arial" w:hAnsi="Arial"/>
                <w:lang w:val="en-US"/>
              </w:rPr>
              <w:t xml:space="preserve">Full reference should be made to </w:t>
            </w:r>
            <w:hyperlink r:id="rId33" w:history="1">
              <w:r>
                <w:rPr>
                  <w:rStyle w:val="Hyperlink2"/>
                  <w:rFonts w:ascii="Arial" w:hAnsi="Arial"/>
                </w:rPr>
                <w:t>Data Map Wales</w:t>
              </w:r>
            </w:hyperlink>
            <w:r>
              <w:rPr>
                <w:rFonts w:ascii="Arial" w:hAnsi="Arial"/>
                <w:lang w:val="en-US"/>
              </w:rPr>
              <w:t xml:space="preserve">. </w:t>
            </w:r>
          </w:p>
          <w:p w14:paraId="0FAADA2F" w14:textId="77777777" w:rsidR="00A82D14" w:rsidRDefault="00365389">
            <w:pPr>
              <w:pStyle w:val="Body"/>
              <w:spacing w:after="0" w:line="240" w:lineRule="auto"/>
              <w:rPr>
                <w:rFonts w:ascii="Arial" w:eastAsia="Arial" w:hAnsi="Arial" w:cs="Arial"/>
              </w:rPr>
            </w:pPr>
            <w:r>
              <w:rPr>
                <w:rFonts w:ascii="Arial" w:hAnsi="Arial"/>
                <w:lang w:val="en-US"/>
              </w:rPr>
              <w:t xml:space="preserve"> Click </w:t>
            </w:r>
            <w:r>
              <w:rPr>
                <w:rFonts w:ascii="Arial" w:eastAsia="Arial" w:hAnsi="Arial" w:cs="Arial"/>
                <w:noProof/>
              </w:rPr>
              <w:drawing>
                <wp:inline distT="0" distB="0" distL="0" distR="0" wp14:anchorId="58F40882" wp14:editId="24F73F65">
                  <wp:extent cx="205494" cy="223253"/>
                  <wp:effectExtent l="0" t="0" r="0" b="0"/>
                  <wp:docPr id="1073741840" name="officeArt object" descr="Picture 11"/>
                  <wp:cNvGraphicFramePr/>
                  <a:graphic xmlns:a="http://schemas.openxmlformats.org/drawingml/2006/main">
                    <a:graphicData uri="http://schemas.openxmlformats.org/drawingml/2006/picture">
                      <pic:pic xmlns:pic="http://schemas.openxmlformats.org/drawingml/2006/picture">
                        <pic:nvPicPr>
                          <pic:cNvPr id="1073741840" name="Picture 11" descr="Picture 11"/>
                          <pic:cNvPicPr>
                            <a:picLocks noChangeAspect="1"/>
                          </pic:cNvPicPr>
                        </pic:nvPicPr>
                        <pic:blipFill>
                          <a:blip r:embed="rId34"/>
                          <a:stretch>
                            <a:fillRect/>
                          </a:stretch>
                        </pic:blipFill>
                        <pic:spPr>
                          <a:xfrm>
                            <a:off x="0" y="0"/>
                            <a:ext cx="205494" cy="223253"/>
                          </a:xfrm>
                          <a:prstGeom prst="rect">
                            <a:avLst/>
                          </a:prstGeom>
                          <a:ln w="12700" cap="flat">
                            <a:noFill/>
                            <a:miter lim="400000"/>
                          </a:ln>
                          <a:effectLst/>
                        </pic:spPr>
                      </pic:pic>
                    </a:graphicData>
                  </a:graphic>
                </wp:inline>
              </w:drawing>
            </w:r>
            <w:r>
              <w:rPr>
                <w:rFonts w:ascii="Arial" w:hAnsi="Arial"/>
                <w:lang w:val="en-US"/>
              </w:rPr>
              <w:t xml:space="preserve"> and search for:</w:t>
            </w:r>
          </w:p>
          <w:p w14:paraId="2880FA24" w14:textId="77777777" w:rsidR="00A82D14" w:rsidRDefault="00A82D14">
            <w:pPr>
              <w:pStyle w:val="Body"/>
              <w:spacing w:after="0" w:line="240" w:lineRule="auto"/>
              <w:rPr>
                <w:rFonts w:ascii="Arial" w:eastAsia="Arial" w:hAnsi="Arial" w:cs="Arial"/>
                <w:lang w:val="en-US"/>
              </w:rPr>
            </w:pPr>
          </w:p>
          <w:p w14:paraId="77091256" w14:textId="77777777" w:rsidR="00A82D14" w:rsidRDefault="00365389">
            <w:pPr>
              <w:pStyle w:val="Body"/>
              <w:spacing w:after="0" w:line="240" w:lineRule="auto"/>
              <w:rPr>
                <w:rFonts w:ascii="Arial" w:eastAsia="Arial" w:hAnsi="Arial" w:cs="Arial"/>
                <w:color w:val="0563C1"/>
                <w:u w:val="single" w:color="0563C1"/>
              </w:rPr>
            </w:pPr>
            <w:r>
              <w:rPr>
                <w:rStyle w:val="Hyperlink0"/>
                <w:rFonts w:ascii="Arial" w:eastAsia="Arial" w:hAnsi="Arial" w:cs="Arial"/>
                <w:noProof/>
              </w:rPr>
              <w:drawing>
                <wp:inline distT="0" distB="0" distL="0" distR="0" wp14:anchorId="3C47B9D8" wp14:editId="26B15722">
                  <wp:extent cx="1894668" cy="381881"/>
                  <wp:effectExtent l="0" t="0" r="0" b="0"/>
                  <wp:docPr id="1073741841" name="officeArt object" descr="NRW_PHOSPHORUS_SENSITIVE_SAC_FRESHWATER_CATCHMENTS"/>
                  <wp:cNvGraphicFramePr/>
                  <a:graphic xmlns:a="http://schemas.openxmlformats.org/drawingml/2006/main">
                    <a:graphicData uri="http://schemas.openxmlformats.org/drawingml/2006/picture">
                      <pic:pic xmlns:pic="http://schemas.openxmlformats.org/drawingml/2006/picture">
                        <pic:nvPicPr>
                          <pic:cNvPr id="1073741841" name="NRW_PHOSPHORUS_SENSITIVE_SAC_FRESHWATER_CATCHMENTS" descr="NRW_PHOSPHORUS_SENSITIVE_SAC_FRESHWATER_CATCHMENTS"/>
                          <pic:cNvPicPr>
                            <a:picLocks noChangeAspect="1"/>
                          </pic:cNvPicPr>
                        </pic:nvPicPr>
                        <pic:blipFill>
                          <a:blip r:embed="rId35"/>
                          <a:stretch>
                            <a:fillRect/>
                          </a:stretch>
                        </pic:blipFill>
                        <pic:spPr>
                          <a:xfrm>
                            <a:off x="0" y="0"/>
                            <a:ext cx="1894668" cy="381881"/>
                          </a:xfrm>
                          <a:prstGeom prst="rect">
                            <a:avLst/>
                          </a:prstGeom>
                          <a:ln w="12700" cap="flat">
                            <a:noFill/>
                            <a:miter lim="400000"/>
                          </a:ln>
                          <a:effectLst/>
                        </pic:spPr>
                      </pic:pic>
                    </a:graphicData>
                  </a:graphic>
                </wp:inline>
              </w:drawing>
            </w:r>
          </w:p>
          <w:p w14:paraId="32117696" w14:textId="77777777" w:rsidR="00A82D14" w:rsidRDefault="00A82D14">
            <w:pPr>
              <w:pStyle w:val="Body"/>
              <w:spacing w:after="0" w:line="240" w:lineRule="auto"/>
              <w:rPr>
                <w:rStyle w:val="Hyperlink0"/>
                <w:rFonts w:ascii="Arial" w:eastAsia="Arial" w:hAnsi="Arial" w:cs="Arial"/>
                <w:lang w:val="en-US"/>
              </w:rPr>
            </w:pPr>
          </w:p>
          <w:p w14:paraId="62FF3062" w14:textId="77777777" w:rsidR="00A82D14" w:rsidRDefault="00365389">
            <w:pPr>
              <w:pStyle w:val="Body"/>
              <w:spacing w:after="0" w:line="240" w:lineRule="auto"/>
            </w:pPr>
            <w:r>
              <w:rPr>
                <w:rFonts w:ascii="Arial" w:hAnsi="Arial"/>
                <w:lang w:val="en-US"/>
              </w:rPr>
              <w:t xml:space="preserve">Reference may also be </w:t>
            </w:r>
            <w:r>
              <w:rPr>
                <w:rFonts w:ascii="Arial" w:hAnsi="Arial"/>
                <w:lang w:val="en-US"/>
              </w:rPr>
              <w:t>made to site-specific HRA reports and/or related information, if already undertaken by alternative site promoters.</w:t>
            </w:r>
          </w:p>
        </w:tc>
        <w:tc>
          <w:tcPr>
            <w:tcW w:w="290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72EFFBE9" w14:textId="77777777" w:rsidR="00A82D14" w:rsidRDefault="00365389">
            <w:pPr>
              <w:pStyle w:val="Body"/>
              <w:spacing w:after="0" w:line="240" w:lineRule="auto"/>
              <w:jc w:val="center"/>
            </w:pPr>
            <w:r>
              <w:rPr>
                <w:rFonts w:ascii="Arial" w:hAnsi="Arial"/>
                <w:lang w:val="en-US"/>
              </w:rPr>
              <w:t>No</w:t>
            </w:r>
          </w:p>
        </w:tc>
      </w:tr>
      <w:tr w:rsidR="00A82D14" w14:paraId="002BB5E3" w14:textId="77777777">
        <w:tblPrEx>
          <w:shd w:val="clear" w:color="auto" w:fill="CDD4E9"/>
        </w:tblPrEx>
        <w:trPr>
          <w:trHeight w:val="1463"/>
          <w:jc w:val="center"/>
        </w:trPr>
        <w:tc>
          <w:tcPr>
            <w:tcW w:w="193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46CA7A10" w14:textId="77777777" w:rsidR="00A82D14" w:rsidRDefault="00365389">
            <w:pPr>
              <w:pStyle w:val="Body"/>
              <w:spacing w:after="0" w:line="240" w:lineRule="auto"/>
            </w:pPr>
            <w:r>
              <w:rPr>
                <w:rFonts w:ascii="Arial" w:hAnsi="Arial"/>
                <w:b/>
                <w:bCs/>
                <w:lang w:val="en-US"/>
              </w:rPr>
              <w:t>Q26. Does the site have connections to other infrastructure requirements?</w:t>
            </w:r>
          </w:p>
        </w:tc>
        <w:tc>
          <w:tcPr>
            <w:tcW w:w="969" w:type="dxa"/>
            <w:tcBorders>
              <w:top w:val="single" w:sz="12" w:space="0" w:color="000000"/>
              <w:left w:val="single" w:sz="12" w:space="0" w:color="000000"/>
              <w:bottom w:val="single" w:sz="12" w:space="0" w:color="000000"/>
              <w:right w:val="single" w:sz="12" w:space="0" w:color="000000"/>
            </w:tcBorders>
            <w:shd w:val="clear" w:color="auto" w:fill="AEAAAA"/>
            <w:tcMar>
              <w:top w:w="80" w:type="dxa"/>
              <w:left w:w="80" w:type="dxa"/>
              <w:bottom w:w="80" w:type="dxa"/>
              <w:right w:w="80" w:type="dxa"/>
            </w:tcMar>
            <w:vAlign w:val="center"/>
          </w:tcPr>
          <w:p w14:paraId="60B99971" w14:textId="77777777" w:rsidR="00A82D14" w:rsidRDefault="00A82D14"/>
        </w:tc>
        <w:tc>
          <w:tcPr>
            <w:tcW w:w="3173" w:type="dxa"/>
            <w:tcBorders>
              <w:top w:val="single" w:sz="12" w:space="0" w:color="000000"/>
              <w:left w:val="single" w:sz="12" w:space="0" w:color="000000"/>
              <w:bottom w:val="single" w:sz="12" w:space="0" w:color="000000"/>
              <w:right w:val="single" w:sz="12" w:space="0" w:color="000000"/>
            </w:tcBorders>
            <w:shd w:val="clear" w:color="auto" w:fill="AEAAAA"/>
            <w:tcMar>
              <w:top w:w="80" w:type="dxa"/>
              <w:left w:w="80" w:type="dxa"/>
              <w:bottom w:w="80" w:type="dxa"/>
              <w:right w:w="80" w:type="dxa"/>
            </w:tcMar>
          </w:tcPr>
          <w:p w14:paraId="4B4077E4" w14:textId="77777777" w:rsidR="00A82D14" w:rsidRDefault="00A82D14"/>
        </w:tc>
        <w:tc>
          <w:tcPr>
            <w:tcW w:w="290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034438A1" w14:textId="77777777" w:rsidR="00A82D14" w:rsidRDefault="00365389">
            <w:pPr>
              <w:pStyle w:val="Body"/>
              <w:spacing w:after="0" w:line="240" w:lineRule="auto"/>
              <w:jc w:val="center"/>
              <w:rPr>
                <w:rFonts w:ascii="Arial" w:eastAsia="Arial" w:hAnsi="Arial" w:cs="Arial"/>
                <w:lang w:val="en-US"/>
              </w:rPr>
            </w:pPr>
            <w:r>
              <w:rPr>
                <w:rFonts w:ascii="Arial" w:hAnsi="Arial"/>
                <w:lang w:val="en-US"/>
              </w:rPr>
              <w:t>Yes</w:t>
            </w:r>
          </w:p>
          <w:p w14:paraId="6B3D20F2" w14:textId="77777777" w:rsidR="00A82D14" w:rsidRDefault="00A82D14">
            <w:pPr>
              <w:pStyle w:val="Body"/>
              <w:spacing w:after="0" w:line="240" w:lineRule="auto"/>
              <w:jc w:val="center"/>
              <w:rPr>
                <w:rFonts w:ascii="Arial" w:eastAsia="Arial" w:hAnsi="Arial" w:cs="Arial"/>
                <w:lang w:val="en-US"/>
              </w:rPr>
            </w:pPr>
          </w:p>
          <w:p w14:paraId="2325E76B" w14:textId="77777777" w:rsidR="00A82D14" w:rsidRDefault="00365389">
            <w:pPr>
              <w:pStyle w:val="Body"/>
              <w:spacing w:after="0" w:line="240" w:lineRule="auto"/>
              <w:jc w:val="center"/>
            </w:pPr>
            <w:r>
              <w:rPr>
                <w:rFonts w:ascii="Arial" w:hAnsi="Arial"/>
                <w:lang w:val="en-US"/>
              </w:rPr>
              <w:t xml:space="preserve">The site has ready access to the public highway and </w:t>
            </w:r>
            <w:r>
              <w:rPr>
                <w:rFonts w:ascii="Arial" w:hAnsi="Arial"/>
                <w:lang w:val="en-US"/>
              </w:rPr>
              <w:t>other utilities.</w:t>
            </w:r>
          </w:p>
        </w:tc>
      </w:tr>
      <w:tr w:rsidR="00A82D14" w14:paraId="1E2BF0B7" w14:textId="77777777">
        <w:tblPrEx>
          <w:shd w:val="clear" w:color="auto" w:fill="CDD4E9"/>
        </w:tblPrEx>
        <w:trPr>
          <w:trHeight w:val="2663"/>
          <w:jc w:val="center"/>
        </w:trPr>
        <w:tc>
          <w:tcPr>
            <w:tcW w:w="193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27ED79EB" w14:textId="77777777" w:rsidR="00A82D14" w:rsidRDefault="00365389">
            <w:pPr>
              <w:pStyle w:val="Body"/>
              <w:spacing w:after="0" w:line="240" w:lineRule="auto"/>
            </w:pPr>
            <w:r>
              <w:rPr>
                <w:rFonts w:ascii="Arial" w:hAnsi="Arial"/>
                <w:b/>
                <w:bCs/>
                <w:lang w:val="en-US"/>
              </w:rPr>
              <w:t>Q27. Does the location and/or scale of the site have the potential to have a detrimental impact on Welsh Language?</w:t>
            </w:r>
          </w:p>
        </w:tc>
        <w:tc>
          <w:tcPr>
            <w:tcW w:w="96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5C6AE58B" w14:textId="77777777" w:rsidR="00A82D14" w:rsidRDefault="00365389">
            <w:pPr>
              <w:pStyle w:val="Body"/>
              <w:spacing w:after="0" w:line="240" w:lineRule="auto"/>
              <w:jc w:val="center"/>
            </w:pPr>
            <w:r>
              <w:rPr>
                <w:rFonts w:ascii="Arial" w:hAnsi="Arial"/>
                <w:lang w:val="en-US"/>
              </w:rPr>
              <w:t>ISA11</w:t>
            </w:r>
          </w:p>
        </w:tc>
        <w:tc>
          <w:tcPr>
            <w:tcW w:w="31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0BF4DE11" w14:textId="77777777" w:rsidR="00A82D14" w:rsidRDefault="00365389">
            <w:pPr>
              <w:pStyle w:val="Body"/>
              <w:spacing w:after="0" w:line="240" w:lineRule="auto"/>
            </w:pPr>
            <w:r>
              <w:rPr>
                <w:rFonts w:ascii="Arial" w:hAnsi="Arial"/>
                <w:lang w:val="en-US"/>
              </w:rPr>
              <w:t>Full reference should be made to the Site Assessment Methodology (see paragraph 2.56 and 2.57).</w:t>
            </w:r>
          </w:p>
        </w:tc>
        <w:tc>
          <w:tcPr>
            <w:tcW w:w="290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4BF7DA1D"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No</w:t>
            </w:r>
          </w:p>
          <w:p w14:paraId="7E775D41" w14:textId="77777777" w:rsidR="00A82D14" w:rsidRDefault="00A82D14">
            <w:pPr>
              <w:jc w:val="center"/>
            </w:pPr>
          </w:p>
          <w:p w14:paraId="444174D5" w14:textId="77777777" w:rsidR="00A82D14" w:rsidRDefault="00365389">
            <w:pPr>
              <w:jc w:val="center"/>
            </w:pPr>
            <w:r>
              <w:rPr>
                <w:rFonts w:ascii="Arial" w:hAnsi="Arial" w:cs="Arial Unicode MS"/>
                <w:color w:val="000000"/>
                <w:sz w:val="22"/>
                <w:szCs w:val="22"/>
                <w:u w:color="000000"/>
                <w14:textOutline w14:w="0" w14:cap="flat" w14:cmpd="sng" w14:algn="ctr">
                  <w14:noFill/>
                  <w14:prstDash w14:val="solid"/>
                  <w14:bevel/>
                </w14:textOutline>
              </w:rPr>
              <w:t>On the contrary the development of the larger site would most likely support the future of the Welsh language potentially provi</w:t>
            </w:r>
            <w:r>
              <w:rPr>
                <w:rFonts w:ascii="Arial" w:hAnsi="Arial" w:cs="Arial Unicode MS"/>
                <w:color w:val="000000"/>
                <w:sz w:val="22"/>
                <w:szCs w:val="22"/>
                <w:u w:color="000000"/>
                <w14:textOutline w14:w="0" w14:cap="flat" w14:cmpd="sng" w14:algn="ctr">
                  <w14:noFill/>
                  <w14:prstDash w14:val="solid"/>
                  <w14:bevel/>
                </w14:textOutline>
              </w:rPr>
              <w:t>ding additional numbers for the local community school, which is Welsh medium.</w:t>
            </w:r>
          </w:p>
        </w:tc>
      </w:tr>
    </w:tbl>
    <w:p w14:paraId="16BE4E16" w14:textId="77777777" w:rsidR="00A82D14" w:rsidRDefault="00A82D14">
      <w:pPr>
        <w:pStyle w:val="Body"/>
        <w:widowControl w:val="0"/>
        <w:spacing w:line="240" w:lineRule="auto"/>
        <w:jc w:val="center"/>
      </w:pPr>
    </w:p>
    <w:sectPr w:rsidR="00A82D14">
      <w:headerReference w:type="default" r:id="rId36"/>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A6C04" w14:textId="77777777" w:rsidR="00365389" w:rsidRDefault="00365389">
      <w:r>
        <w:separator/>
      </w:r>
    </w:p>
  </w:endnote>
  <w:endnote w:type="continuationSeparator" w:id="0">
    <w:p w14:paraId="353CEFAF" w14:textId="77777777" w:rsidR="00365389" w:rsidRDefault="0036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0B1E" w14:textId="77777777" w:rsidR="00A82D14" w:rsidRDefault="00365389">
    <w:pPr>
      <w:pStyle w:val="Footer"/>
      <w:tabs>
        <w:tab w:val="clear" w:pos="9026"/>
        <w:tab w:val="right" w:pos="9000"/>
      </w:tabs>
      <w:jc w:val="right"/>
    </w:pPr>
    <w:r>
      <w:rPr>
        <w:rFonts w:ascii="Arial" w:hAnsi="Arial"/>
        <w:b/>
        <w:bCs/>
        <w:i/>
        <w:iCs/>
        <w:sz w:val="18"/>
        <w:szCs w:val="18"/>
      </w:rPr>
      <w:t>ISA: Guide for the promoters of sites</w:t>
    </w:r>
    <w:r>
      <w:rPr>
        <w:rFonts w:ascii="Arial" w:eastAsia="Arial" w:hAnsi="Arial" w:cs="Arial"/>
        <w:i/>
        <w:iCs/>
        <w:sz w:val="18"/>
        <w:szCs w:val="18"/>
      </w:rPr>
      <w:tab/>
    </w:r>
    <w:r>
      <w:rPr>
        <w:rFonts w:ascii="Arial" w:eastAsia="Arial" w:hAnsi="Arial" w:cs="Arial"/>
        <w:i/>
        <w:iCs/>
        <w:sz w:val="18"/>
        <w:szCs w:val="18"/>
      </w:rPr>
      <w:tab/>
      <w:t xml:space="preserve"> </w:t>
    </w:r>
    <w:r>
      <w:rPr>
        <w:rFonts w:ascii="Arial" w:hAnsi="Arial"/>
        <w:b/>
        <w:bCs/>
        <w:i/>
        <w:iCs/>
        <w:sz w:val="18"/>
        <w:szCs w:val="18"/>
      </w:rPr>
      <w:t xml:space="preserve">Page </w:t>
    </w:r>
    <w:r>
      <w:rPr>
        <w:rFonts w:ascii="Arial" w:eastAsia="Arial" w:hAnsi="Arial" w:cs="Arial"/>
        <w:b/>
        <w:bCs/>
        <w:i/>
        <w:iCs/>
        <w:sz w:val="18"/>
        <w:szCs w:val="18"/>
      </w:rPr>
      <w:fldChar w:fldCharType="begin"/>
    </w:r>
    <w:r>
      <w:rPr>
        <w:rFonts w:ascii="Arial" w:eastAsia="Arial" w:hAnsi="Arial" w:cs="Arial"/>
        <w:b/>
        <w:bCs/>
        <w:i/>
        <w:iCs/>
        <w:sz w:val="18"/>
        <w:szCs w:val="18"/>
      </w:rPr>
      <w:instrText xml:space="preserve"> PAGE </w:instrText>
    </w:r>
    <w:r>
      <w:rPr>
        <w:rFonts w:ascii="Arial" w:eastAsia="Arial" w:hAnsi="Arial" w:cs="Arial"/>
        <w:b/>
        <w:bCs/>
        <w:i/>
        <w:iCs/>
        <w:sz w:val="18"/>
        <w:szCs w:val="18"/>
      </w:rPr>
      <w:fldChar w:fldCharType="separate"/>
    </w:r>
    <w:r>
      <w:rPr>
        <w:rFonts w:ascii="Arial" w:eastAsia="Arial" w:hAnsi="Arial" w:cs="Arial"/>
        <w:b/>
        <w:bCs/>
        <w:i/>
        <w:iCs/>
        <w:noProof/>
        <w:sz w:val="18"/>
        <w:szCs w:val="18"/>
      </w:rPr>
      <w:t>1</w:t>
    </w:r>
    <w:r>
      <w:rPr>
        <w:rFonts w:ascii="Arial" w:eastAsia="Arial" w:hAnsi="Arial" w:cs="Arial"/>
        <w:b/>
        <w:bCs/>
        <w:i/>
        <w:iCs/>
        <w:sz w:val="18"/>
        <w:szCs w:val="18"/>
      </w:rPr>
      <w:fldChar w:fldCharType="end"/>
    </w:r>
    <w:r>
      <w:rPr>
        <w:rFonts w:ascii="Arial" w:hAnsi="Arial"/>
        <w:b/>
        <w:bCs/>
        <w:i/>
        <w:iCs/>
        <w:sz w:val="18"/>
        <w:szCs w:val="18"/>
      </w:rPr>
      <w:t xml:space="preserve"> of </w:t>
    </w:r>
    <w:r>
      <w:rPr>
        <w:rFonts w:ascii="Arial" w:eastAsia="Arial" w:hAnsi="Arial" w:cs="Arial"/>
        <w:b/>
        <w:bCs/>
        <w:i/>
        <w:iCs/>
        <w:sz w:val="18"/>
        <w:szCs w:val="18"/>
      </w:rPr>
      <w:fldChar w:fldCharType="begin"/>
    </w:r>
    <w:r>
      <w:rPr>
        <w:rFonts w:ascii="Arial" w:eastAsia="Arial" w:hAnsi="Arial" w:cs="Arial"/>
        <w:b/>
        <w:bCs/>
        <w:i/>
        <w:iCs/>
        <w:sz w:val="18"/>
        <w:szCs w:val="18"/>
      </w:rPr>
      <w:instrText xml:space="preserve"> NUMPAGES </w:instrText>
    </w:r>
    <w:r>
      <w:rPr>
        <w:rFonts w:ascii="Arial" w:eastAsia="Arial" w:hAnsi="Arial" w:cs="Arial"/>
        <w:b/>
        <w:bCs/>
        <w:i/>
        <w:iCs/>
        <w:sz w:val="18"/>
        <w:szCs w:val="18"/>
      </w:rPr>
      <w:fldChar w:fldCharType="separate"/>
    </w:r>
    <w:r>
      <w:rPr>
        <w:rFonts w:ascii="Arial" w:eastAsia="Arial" w:hAnsi="Arial" w:cs="Arial"/>
        <w:b/>
        <w:bCs/>
        <w:i/>
        <w:iCs/>
        <w:noProof/>
        <w:sz w:val="18"/>
        <w:szCs w:val="18"/>
      </w:rPr>
      <w:t>2</w:t>
    </w:r>
    <w:r>
      <w:rPr>
        <w:rFonts w:ascii="Arial" w:eastAsia="Arial" w:hAnsi="Arial" w:cs="Arial"/>
        <w:b/>
        <w:bCs/>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867A6" w14:textId="77777777" w:rsidR="00A82D14" w:rsidRDefault="00365389">
      <w:r>
        <w:separator/>
      </w:r>
    </w:p>
  </w:footnote>
  <w:footnote w:type="continuationSeparator" w:id="0">
    <w:p w14:paraId="30EA5A33" w14:textId="77777777" w:rsidR="00A82D14" w:rsidRDefault="00365389">
      <w:r>
        <w:continuationSeparator/>
      </w:r>
    </w:p>
  </w:footnote>
  <w:footnote w:type="continuationNotice" w:id="1">
    <w:p w14:paraId="0E9F38BB" w14:textId="77777777" w:rsidR="00A82D14" w:rsidRDefault="00A82D14"/>
  </w:footnote>
  <w:footnote w:id="2">
    <w:p w14:paraId="0732279F" w14:textId="77777777" w:rsidR="00A82D14" w:rsidRDefault="00365389">
      <w:pPr>
        <w:pStyle w:val="FootnoteText"/>
      </w:pPr>
      <w:r>
        <w:rPr>
          <w:rFonts w:ascii="Arial" w:eastAsia="Arial" w:hAnsi="Arial" w:cs="Arial"/>
          <w:vertAlign w:val="superscript"/>
        </w:rPr>
        <w:footnoteRef/>
      </w:r>
      <w:r>
        <w:rPr>
          <w:rFonts w:eastAsia="Arial Unicode MS" w:cs="Arial Unicode MS"/>
        </w:rPr>
        <w:t xml:space="preserve"> Integrated Sustainability Appraisal Report. 2</w:t>
      </w:r>
      <w:r>
        <w:rPr>
          <w:rFonts w:eastAsia="Arial Unicode MS" w:cs="Arial Unicode MS"/>
          <w:vertAlign w:val="superscript"/>
        </w:rPr>
        <w:t>nd</w:t>
      </w:r>
      <w:r>
        <w:rPr>
          <w:rFonts w:eastAsia="Arial Unicode MS" w:cs="Arial Unicode MS"/>
        </w:rPr>
        <w:t xml:space="preserve"> Deposit rLDP. February 2023.</w:t>
      </w:r>
    </w:p>
  </w:footnote>
  <w:footnote w:id="3">
    <w:p w14:paraId="2A26C0DA" w14:textId="77777777" w:rsidR="00A82D14" w:rsidRDefault="00365389">
      <w:pPr>
        <w:pStyle w:val="FootnoteText"/>
      </w:pPr>
      <w:r>
        <w:rPr>
          <w:rFonts w:ascii="Arial" w:eastAsia="Arial" w:hAnsi="Arial" w:cs="Arial"/>
          <w:vertAlign w:val="superscript"/>
        </w:rPr>
        <w:footnoteRef/>
      </w:r>
      <w:r>
        <w:rPr>
          <w:rFonts w:eastAsia="Arial Unicode MS" w:cs="Arial Unicode MS"/>
        </w:rPr>
        <w:t xml:space="preserve"> HRA Report (January 2020) and HRA Addendum (February 2023).</w:t>
      </w:r>
    </w:p>
  </w:footnote>
  <w:footnote w:id="4">
    <w:p w14:paraId="2BC1269D" w14:textId="77777777" w:rsidR="00A82D14" w:rsidRDefault="00365389">
      <w:pPr>
        <w:pStyle w:val="FootnoteText"/>
      </w:pPr>
      <w:r>
        <w:rPr>
          <w:rFonts w:ascii="Arial" w:eastAsia="Arial" w:hAnsi="Arial" w:cs="Arial"/>
          <w:vertAlign w:val="superscript"/>
        </w:rPr>
        <w:footnoteRef/>
      </w:r>
      <w:r>
        <w:rPr>
          <w:rFonts w:eastAsia="Arial Unicode MS" w:cs="Arial Unicode MS"/>
        </w:rPr>
        <w:t xml:space="preserve"> Appendix C of the ISA: Appendices A-D. February 2023.</w:t>
      </w:r>
    </w:p>
  </w:footnote>
  <w:footnote w:id="5">
    <w:p w14:paraId="2BF33073" w14:textId="77777777" w:rsidR="00A82D14" w:rsidRDefault="00365389">
      <w:pPr>
        <w:pStyle w:val="FootnoteText"/>
      </w:pPr>
      <w:r>
        <w:rPr>
          <w:rFonts w:ascii="Arial" w:eastAsia="Arial" w:hAnsi="Arial" w:cs="Arial"/>
          <w:vertAlign w:val="superscript"/>
        </w:rPr>
        <w:footnoteRef/>
      </w:r>
      <w:r>
        <w:rPr>
          <w:rFonts w:eastAsia="Arial Unicode MS" w:cs="Arial Unicode MS"/>
        </w:rPr>
        <w:t xml:space="preserve"> </w:t>
      </w:r>
      <w:hyperlink r:id="rId1" w:history="1">
        <w:r>
          <w:rPr>
            <w:rStyle w:val="Hyperlink0"/>
            <w:rFonts w:eastAsia="Arial Unicode MS" w:cs="Arial Unicode MS"/>
          </w:rPr>
          <w:t>The Environmental Assessment of Plans and Programmes Regulations 2004 (legislation.gov.uk)</w:t>
        </w:r>
      </w:hyperlink>
    </w:p>
  </w:footnote>
  <w:footnote w:id="6">
    <w:p w14:paraId="2B967655" w14:textId="77777777" w:rsidR="00A82D14" w:rsidRDefault="00365389">
      <w:pPr>
        <w:pStyle w:val="FootnoteText"/>
      </w:pPr>
      <w:r>
        <w:rPr>
          <w:rFonts w:ascii="Arial" w:eastAsia="Arial" w:hAnsi="Arial" w:cs="Arial"/>
          <w:b/>
          <w:bCs/>
          <w:vertAlign w:val="superscript"/>
        </w:rPr>
        <w:footnoteRef/>
      </w:r>
      <w:r>
        <w:rPr>
          <w:rFonts w:eastAsia="Arial Unicode MS" w:cs="Arial Unicode MS"/>
        </w:rPr>
        <w:t xml:space="preserve"> </w:t>
      </w:r>
      <w:hyperlink r:id="rId2" w:history="1">
        <w:r>
          <w:rPr>
            <w:rStyle w:val="Hyperlink0"/>
            <w:rFonts w:eastAsia="Arial Unicode MS" w:cs="Arial Unicode MS"/>
          </w:rPr>
          <w:t>Development Plans Manual. Edition 3. Welsh Government. 2020.</w:t>
        </w:r>
      </w:hyperlink>
    </w:p>
  </w:footnote>
  <w:footnote w:id="7">
    <w:p w14:paraId="46466A74" w14:textId="77777777" w:rsidR="00A82D14" w:rsidRDefault="00365389">
      <w:pPr>
        <w:pStyle w:val="FootnoteText"/>
      </w:pPr>
      <w:r>
        <w:rPr>
          <w:rFonts w:ascii="Arial" w:eastAsia="Arial" w:hAnsi="Arial" w:cs="Arial"/>
          <w:vertAlign w:val="superscript"/>
        </w:rPr>
        <w:footnoteRef/>
      </w:r>
      <w:r>
        <w:rPr>
          <w:rFonts w:eastAsia="Arial Unicode MS" w:cs="Arial Unicode MS"/>
        </w:rPr>
        <w:t xml:space="preserve"> See paragraph 6.23 </w:t>
      </w:r>
      <w:r>
        <w:rPr>
          <w:rFonts w:eastAsia="Arial Unicode MS" w:cs="Arial Unicode MS"/>
        </w:rPr>
        <w:t xml:space="preserve">– </w:t>
      </w:r>
      <w:hyperlink r:id="rId3" w:history="1">
        <w:r>
          <w:rPr>
            <w:rStyle w:val="Hyperlink0"/>
            <w:rFonts w:eastAsia="Arial Unicode MS" w:cs="Arial Unicode MS"/>
          </w:rPr>
          <w:t>Development Plans Manual. Edition 3. Welsh Government. 2020.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26CA7" w14:textId="77777777" w:rsidR="00A82D14" w:rsidRDefault="00365389">
    <w:pPr>
      <w:pStyle w:val="Header"/>
      <w:tabs>
        <w:tab w:val="clear" w:pos="9026"/>
        <w:tab w:val="right" w:pos="9000"/>
      </w:tabs>
    </w:pPr>
    <w:r>
      <w:rPr>
        <w:rFonts w:ascii="Arial" w:hAnsi="Arial"/>
        <w:b/>
        <w:bCs/>
        <w:i/>
        <w:iCs/>
        <w:sz w:val="18"/>
        <w:szCs w:val="18"/>
      </w:rPr>
      <w:t>ISA: Deposit rLDP 2018</w:t>
    </w:r>
    <w:r>
      <w:rPr>
        <w:rFonts w:ascii="Arial" w:hAnsi="Arial"/>
        <w:b/>
        <w:bCs/>
        <w:i/>
        <w:iCs/>
        <w:sz w:val="18"/>
        <w:szCs w:val="18"/>
      </w:rPr>
      <w:t>–</w:t>
    </w:r>
    <w:r>
      <w:rPr>
        <w:rFonts w:ascii="Arial" w:hAnsi="Arial"/>
        <w:b/>
        <w:bCs/>
        <w:i/>
        <w:iCs/>
        <w:sz w:val="18"/>
        <w:szCs w:val="18"/>
      </w:rPr>
      <w:t>2033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41EB" w14:textId="77777777" w:rsidR="00A82D14" w:rsidRDefault="00A82D1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2973"/>
    <w:multiLevelType w:val="hybridMultilevel"/>
    <w:tmpl w:val="ACC48E5A"/>
    <w:styleLink w:val="ImportedStyle2"/>
    <w:lvl w:ilvl="0" w:tplc="777E7BA2">
      <w:start w:val="1"/>
      <w:numFmt w:val="bullet"/>
      <w:lvlText w:val="·"/>
      <w:lvlJc w:val="left"/>
      <w:pPr>
        <w:ind w:left="106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728044">
      <w:start w:val="1"/>
      <w:numFmt w:val="bullet"/>
      <w:lvlText w:val="o"/>
      <w:lvlJc w:val="left"/>
      <w:pPr>
        <w:ind w:left="178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821F68">
      <w:start w:val="1"/>
      <w:numFmt w:val="bullet"/>
      <w:lvlText w:val="▪"/>
      <w:lvlJc w:val="left"/>
      <w:pPr>
        <w:ind w:left="250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E206BC">
      <w:start w:val="1"/>
      <w:numFmt w:val="bullet"/>
      <w:lvlText w:val="·"/>
      <w:lvlJc w:val="left"/>
      <w:pPr>
        <w:ind w:left="322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6D4A7CA">
      <w:start w:val="1"/>
      <w:numFmt w:val="bullet"/>
      <w:lvlText w:val="o"/>
      <w:lvlJc w:val="left"/>
      <w:pPr>
        <w:ind w:left="394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5281422">
      <w:start w:val="1"/>
      <w:numFmt w:val="bullet"/>
      <w:lvlText w:val="▪"/>
      <w:lvlJc w:val="left"/>
      <w:pPr>
        <w:ind w:left="46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C780504">
      <w:start w:val="1"/>
      <w:numFmt w:val="bullet"/>
      <w:lvlText w:val="·"/>
      <w:lvlJc w:val="left"/>
      <w:pPr>
        <w:ind w:left="538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3C6FBD6">
      <w:start w:val="1"/>
      <w:numFmt w:val="bullet"/>
      <w:lvlText w:val="o"/>
      <w:lvlJc w:val="left"/>
      <w:pPr>
        <w:ind w:left="610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5EE822A">
      <w:start w:val="1"/>
      <w:numFmt w:val="bullet"/>
      <w:lvlText w:val="▪"/>
      <w:lvlJc w:val="left"/>
      <w:pPr>
        <w:ind w:left="682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9DF6077"/>
    <w:multiLevelType w:val="hybridMultilevel"/>
    <w:tmpl w:val="1B40B51C"/>
    <w:lvl w:ilvl="0" w:tplc="77F0A4D2">
      <w:start w:val="1"/>
      <w:numFmt w:val="lowerLetter"/>
      <w:lvlText w:val="(%1)"/>
      <w:lvlJc w:val="left"/>
      <w:pPr>
        <w:ind w:left="50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B98E24C">
      <w:start w:val="1"/>
      <w:numFmt w:val="lowerLetter"/>
      <w:lvlText w:val="%2."/>
      <w:lvlJc w:val="left"/>
      <w:pPr>
        <w:ind w:left="122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30CF6FC">
      <w:start w:val="1"/>
      <w:numFmt w:val="lowerRoman"/>
      <w:lvlText w:val="%3."/>
      <w:lvlJc w:val="left"/>
      <w:pPr>
        <w:ind w:left="1942"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B69E76C2">
      <w:start w:val="1"/>
      <w:numFmt w:val="decimal"/>
      <w:lvlText w:val="%4."/>
      <w:lvlJc w:val="left"/>
      <w:pPr>
        <w:ind w:left="266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EE0C052">
      <w:start w:val="1"/>
      <w:numFmt w:val="lowerLetter"/>
      <w:lvlText w:val="%5."/>
      <w:lvlJc w:val="left"/>
      <w:pPr>
        <w:ind w:left="338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AE8F062">
      <w:start w:val="1"/>
      <w:numFmt w:val="lowerRoman"/>
      <w:lvlText w:val="%6."/>
      <w:lvlJc w:val="left"/>
      <w:pPr>
        <w:ind w:left="4102"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93107B32">
      <w:start w:val="1"/>
      <w:numFmt w:val="decimal"/>
      <w:lvlText w:val="%7."/>
      <w:lvlJc w:val="left"/>
      <w:pPr>
        <w:ind w:left="482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038D506">
      <w:start w:val="1"/>
      <w:numFmt w:val="lowerLetter"/>
      <w:lvlText w:val="%8."/>
      <w:lvlJc w:val="left"/>
      <w:pPr>
        <w:ind w:left="554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0C0E1AA">
      <w:start w:val="1"/>
      <w:numFmt w:val="lowerRoman"/>
      <w:lvlText w:val="%9."/>
      <w:lvlJc w:val="left"/>
      <w:pPr>
        <w:ind w:left="6262"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3BA7D23"/>
    <w:multiLevelType w:val="hybridMultilevel"/>
    <w:tmpl w:val="1AF45252"/>
    <w:lvl w:ilvl="0" w:tplc="ABD21A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8CE30B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6E84B2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3CFE2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5E231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F02C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540C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72245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4C99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7A47A1D"/>
    <w:multiLevelType w:val="hybridMultilevel"/>
    <w:tmpl w:val="DA544D80"/>
    <w:styleLink w:val="ImportedStyle1"/>
    <w:lvl w:ilvl="0" w:tplc="A4D8A60E">
      <w:start w:val="1"/>
      <w:numFmt w:val="bullet"/>
      <w:lvlText w:val="·"/>
      <w:lvlJc w:val="left"/>
      <w:pPr>
        <w:ind w:left="106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323FE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02EF2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A98AB0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AC333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7A9E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D50AAB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D5AF2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BEC68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76C6F44"/>
    <w:multiLevelType w:val="hybridMultilevel"/>
    <w:tmpl w:val="DA544D80"/>
    <w:numStyleLink w:val="ImportedStyle1"/>
  </w:abstractNum>
  <w:abstractNum w:abstractNumId="5" w15:restartNumberingAfterBreak="0">
    <w:nsid w:val="6B0C07F5"/>
    <w:multiLevelType w:val="hybridMultilevel"/>
    <w:tmpl w:val="ACC48E5A"/>
    <w:numStyleLink w:val="ImportedStyle2"/>
  </w:abstractNum>
  <w:num w:numId="1" w16cid:durableId="1502814814">
    <w:abstractNumId w:val="3"/>
  </w:num>
  <w:num w:numId="2" w16cid:durableId="166361206">
    <w:abstractNumId w:val="4"/>
  </w:num>
  <w:num w:numId="3" w16cid:durableId="917057344">
    <w:abstractNumId w:val="0"/>
  </w:num>
  <w:num w:numId="4" w16cid:durableId="524289708">
    <w:abstractNumId w:val="5"/>
  </w:num>
  <w:num w:numId="5" w16cid:durableId="300504478">
    <w:abstractNumId w:val="2"/>
  </w:num>
  <w:num w:numId="6" w16cid:durableId="1354307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D14"/>
    <w:rsid w:val="00365389"/>
    <w:rsid w:val="00A82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E576A"/>
  <w15:docId w15:val="{0420BE53-7E9E-4344-8EAA-C11B668D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2"/>
      <w:szCs w:val="22"/>
      <w:u w:color="000000"/>
      <w:lang w:val="en-US"/>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Heading">
    <w:name w:val="Heading"/>
    <w:next w:val="Body"/>
    <w:pPr>
      <w:keepNext/>
      <w:keepLines/>
      <w:spacing w:before="240" w:after="240" w:line="259" w:lineRule="auto"/>
      <w:outlineLvl w:val="0"/>
    </w:pPr>
    <w:rPr>
      <w:rFonts w:ascii="Arial" w:hAnsi="Arial" w:cs="Arial Unicode MS"/>
      <w:b/>
      <w:bCs/>
      <w:color w:val="2F5496"/>
      <w:sz w:val="32"/>
      <w:szCs w:val="32"/>
      <w:u w:color="2F5496"/>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paragraph" w:styleId="FootnoteText">
    <w:name w:val="footnote text"/>
    <w:rPr>
      <w:rFonts w:ascii="Calibri" w:eastAsia="Calibri" w:hAnsi="Calibri" w:cs="Calibri"/>
      <w:color w:val="000000"/>
      <w:u w:color="000000"/>
      <w:lang w:val="en-US"/>
    </w:rPr>
  </w:style>
  <w:style w:type="character" w:customStyle="1" w:styleId="Hyperlink0">
    <w:name w:val="Hyperlink.0"/>
    <w:basedOn w:val="Hyperlink"/>
    <w:rPr>
      <w:outline w:val="0"/>
      <w:color w:val="0563C1"/>
      <w:u w:val="single" w:color="0563C1"/>
    </w:rPr>
  </w:style>
  <w:style w:type="numbering" w:customStyle="1" w:styleId="ImportedStyle2">
    <w:name w:val="Imported Style 2"/>
    <w:pPr>
      <w:numPr>
        <w:numId w:val="3"/>
      </w:numPr>
    </w:pPr>
  </w:style>
  <w:style w:type="character" w:customStyle="1" w:styleId="Hyperlink1">
    <w:name w:val="Hyperlink.1"/>
    <w:basedOn w:val="Hyperlink0"/>
    <w:rPr>
      <w:rFonts w:ascii="Arial" w:eastAsia="Arial" w:hAnsi="Arial" w:cs="Arial"/>
      <w:outline w:val="0"/>
      <w:color w:val="0563C1"/>
      <w:u w:val="single" w:color="0563C1"/>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2">
    <w:name w:val="Hyperlink.2"/>
    <w:basedOn w:val="Hyperlink0"/>
    <w:rPr>
      <w:outline w:val="0"/>
      <w:color w:val="0563C1"/>
      <w:u w:val="single" w:color="0563C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rmarthenshire.opus4.co.uk/planning/localplan/maps/2nd-deposit-revised-carmarthenshire-local-development-plan-2018-2033-constraints-map" TargetMode="External"/><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image" Target="media/image4.png"/><Relationship Id="rId34" Type="http://schemas.openxmlformats.org/officeDocument/2006/relationships/image" Target="media/image10.png"/><Relationship Id="rId7" Type="http://schemas.openxmlformats.org/officeDocument/2006/relationships/hyperlink" Target="https://www.carmarthenshire.gov.wales/media/1231069/site-assessment-methodology-english-complete.pdf?v=202302151939350000" TargetMode="External"/><Relationship Id="rId12" Type="http://schemas.openxmlformats.org/officeDocument/2006/relationships/hyperlink" Target="https://carmarthenshire.opus4.co.uk/planning/localplan/maps/2nd-deposit-revised-carmarthenshire-local-development-plan-2018-2033-proposals-map" TargetMode="External"/><Relationship Id="rId17" Type="http://schemas.openxmlformats.org/officeDocument/2006/relationships/hyperlink" Target="https://carmarthenshire.opus4.co.uk/planning/localplan/maps/2nd-deposit-revised-carmarthenshire-local-development-plan-2018-2033-constraints-map#/center/51.9173,-3.9039/zoom/12/baselayer/b:31/layers/o:9413" TargetMode="External"/><Relationship Id="rId25" Type="http://schemas.openxmlformats.org/officeDocument/2006/relationships/image" Target="media/image6.png"/><Relationship Id="rId33" Type="http://schemas.openxmlformats.org/officeDocument/2006/relationships/hyperlink" Target="https://datamap.gov.wales/maps/new#/"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flood-map-for-planning.naturalresources.wales/" TargetMode="External"/><Relationship Id="rId20" Type="http://schemas.openxmlformats.org/officeDocument/2006/relationships/hyperlink" Target="https://carmarthenshire.opus4.co.uk/planning/localplan/maps/2nd-deposit-revised-carmarthenshire-local-development-plan-2018-2033-proposals-map#/center/51.8538,-4.311/zoom/15/baselayer/b:31/layers/o:9560,o:9561,o:9562,o:9563,o:9564,o:9580" TargetMode="External"/><Relationship Id="rId29" Type="http://schemas.openxmlformats.org/officeDocument/2006/relationships/hyperlink" Target="https://datamap.gov.wales/maps/peatlands-of-wales-map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rmarthenshire.opus4.co.uk/planning/localplan/maps/2nd-deposit-revised-carmarthenshire-local-development-plan-2018-2033-proposals-map" TargetMode="External"/><Relationship Id="rId24" Type="http://schemas.openxmlformats.org/officeDocument/2006/relationships/hyperlink" Target="https://carmarthenshire.opus4.co.uk/planning/localplan/maps/2nd-deposit-revised-carmarthenshire-local-development-plan-2018-2033-constraints-map#/center/51.8926,-3.8983/zoom/13/baselayer/b:31/layers/o:9565,o:9566,o:9567,o:9568,o:9569,o:9582,o:9583" TargetMode="External"/><Relationship Id="rId32" Type="http://schemas.openxmlformats.org/officeDocument/2006/relationships/image" Target="media/image9.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aps.cyfoethnaturiolcymru.gov.uk/Html5Viewer/Index.html?configBase=https://maps.cyfoethnaturiolcymru.gov.uk/Geocortex/Essentials/REST/sites/Flood_Risk/viewers/Flood_Risk/virtualdirectory/Resources/Config/Default&amp;layerTheme=2" TargetMode="External"/><Relationship Id="rId23" Type="http://schemas.openxmlformats.org/officeDocument/2006/relationships/image" Target="media/image5.png"/><Relationship Id="rId28" Type="http://schemas.openxmlformats.org/officeDocument/2006/relationships/image" Target="media/image8.png"/><Relationship Id="rId36"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https://datamap.gov.wales/layers/inspire-wg:activetravel_routesection_approvedroutes" TargetMode="External"/><Relationship Id="rId31" Type="http://schemas.openxmlformats.org/officeDocument/2006/relationships/hyperlink" Target="https://carmarthenshire.opus4.co.uk/planning/localplan/maps/2nd-deposit-revised-carmarthenshire-local-development-plan-2018-2033-constraints-map#/center/51.8926,-3.8983/zoom/13/baselayer/b:31/layers/o:9367,o:9585"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yperlink" Target="https://carmarthenshire.opus4.co.uk/planning/localplan/maps/2nd-deposit-revised-carmarthenshire-local-development-plan-2018-2033-proposals-map#/center/51.801,-4.1982/zoom/15/baselayer/b:31/layers/o:9446" TargetMode="External"/><Relationship Id="rId27" Type="http://schemas.openxmlformats.org/officeDocument/2006/relationships/hyperlink" Target="https://carmarthenshire.opus4.co.uk/planning/localplan/maps/2nd-deposit-revised-carmarthenshire-local-development-plan-2018-2033-constraints-map#/center/51.9173,-3.9039/zoom/12/baselayer/b:31/layers/o:9585" TargetMode="External"/><Relationship Id="rId30" Type="http://schemas.openxmlformats.org/officeDocument/2006/relationships/hyperlink" Target="https://datamap.gov.wales/layers/inspire-wg:wg_predictive_alc2" TargetMode="External"/><Relationship Id="rId35" Type="http://schemas.openxmlformats.org/officeDocument/2006/relationships/image" Target="media/image11.png"/></Relationships>
</file>

<file path=word/_rels/footnotes.xml.rels><?xml version="1.0" encoding="UTF-8" standalone="yes"?>
<Relationships xmlns="http://schemas.openxmlformats.org/package/2006/relationships"><Relationship Id="rId3" Type="http://schemas.openxmlformats.org/officeDocument/2006/relationships/hyperlink" Target="https://www.gov.wales/development-plans-manual-edition-3-march-2020" TargetMode="External"/><Relationship Id="rId2" Type="http://schemas.openxmlformats.org/officeDocument/2006/relationships/hyperlink" Target="https://www.gov.wales/development-plans-manual-edition-3-march-2020" TargetMode="External"/><Relationship Id="rId1" Type="http://schemas.openxmlformats.org/officeDocument/2006/relationships/hyperlink" Target="https://www.legislation.gov.uk/uksi/2004/1633/contents/made"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2434</Words>
  <Characters>13880</Characters>
  <Application>Microsoft Office Word</Application>
  <DocSecurity>4</DocSecurity>
  <Lines>115</Lines>
  <Paragraphs>32</Paragraphs>
  <ScaleCrop>false</ScaleCrop>
  <Company/>
  <LinksUpToDate>false</LinksUpToDate>
  <CharactersWithSpaces>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Clement</dc:creator>
  <cp:lastModifiedBy>Simon Clement</cp:lastModifiedBy>
  <cp:revision>2</cp:revision>
  <dcterms:created xsi:type="dcterms:W3CDTF">2023-09-26T10:16:00Z</dcterms:created>
  <dcterms:modified xsi:type="dcterms:W3CDTF">2023-09-26T10:16:00Z</dcterms:modified>
</cp:coreProperties>
</file>